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BB425" w14:textId="2F5B99D8" w:rsidR="007D743B" w:rsidRPr="00B23518" w:rsidRDefault="007D743B" w:rsidP="007D743B">
      <w:pPr>
        <w:pStyle w:val="a5"/>
        <w:keepLines/>
        <w:tabs>
          <w:tab w:val="right" w:pos="10440"/>
          <w:tab w:val="right" w:pos="13323"/>
        </w:tabs>
        <w:rPr>
          <w:rFonts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2B62CC" w:rsidRPr="002B62CC">
        <w:rPr>
          <w:rFonts w:cs="Arial"/>
          <w:sz w:val="24"/>
          <w:szCs w:val="24"/>
        </w:rPr>
        <w:t>R4-2113278</w:t>
      </w:r>
    </w:p>
    <w:p w14:paraId="477AB307" w14:textId="77777777" w:rsidR="007D743B" w:rsidRPr="00B23518" w:rsidRDefault="007D743B" w:rsidP="007D743B">
      <w:pPr>
        <w:pStyle w:val="a5"/>
        <w:tabs>
          <w:tab w:val="right" w:pos="9781"/>
          <w:tab w:val="right" w:pos="13323"/>
        </w:tabs>
        <w:outlineLvl w:val="0"/>
        <w:rPr>
          <w:rFonts w:cs="Arial"/>
          <w:b w:val="0"/>
          <w:sz w:val="24"/>
          <w:szCs w:val="24"/>
          <w:lang w:eastAsia="zh-CN"/>
        </w:rPr>
      </w:pPr>
      <w:r w:rsidRPr="00B23518">
        <w:rPr>
          <w:rFonts w:cs="Arial"/>
          <w:sz w:val="24"/>
          <w:szCs w:val="24"/>
          <w:lang w:eastAsia="zh-CN"/>
        </w:rPr>
        <w:t>Electronic Meeting, August 16-27, 2021</w:t>
      </w:r>
    </w:p>
    <w:p w14:paraId="6352570E" w14:textId="3C72A69C" w:rsidR="00FB1EA3" w:rsidRPr="00AB422D" w:rsidRDefault="00FB1EA3"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Agenda Item:</w:t>
      </w:r>
      <w:r w:rsidRPr="00AB422D">
        <w:rPr>
          <w:rFonts w:ascii="Times New Roman" w:hAnsi="Times New Roman" w:cs="Times New Roman"/>
          <w:b/>
          <w:bCs/>
        </w:rPr>
        <w:tab/>
      </w:r>
      <w:r w:rsidR="002F4EAA" w:rsidRPr="002F4EAA">
        <w:rPr>
          <w:rFonts w:ascii="Times New Roman" w:hAnsi="Times New Roman" w:cs="Times New Roman"/>
          <w:b/>
          <w:bCs/>
        </w:rPr>
        <w:t>9.11.2.1</w:t>
      </w:r>
    </w:p>
    <w:p w14:paraId="68E291BE" w14:textId="76AFEBB0" w:rsidR="0034111C"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Source:</w:t>
      </w:r>
      <w:r w:rsidRPr="00AB422D">
        <w:rPr>
          <w:rFonts w:ascii="Times New Roman" w:hAnsi="Times New Roman" w:cs="Times New Roman"/>
          <w:b/>
          <w:bCs/>
        </w:rPr>
        <w:tab/>
      </w:r>
      <w:r w:rsidR="00994D7C" w:rsidRPr="00AB422D">
        <w:rPr>
          <w:rFonts w:ascii="Times New Roman" w:hAnsi="Times New Roman" w:cs="Times New Roman"/>
          <w:b/>
          <w:bCs/>
        </w:rPr>
        <w:t>OPPO</w:t>
      </w:r>
    </w:p>
    <w:p w14:paraId="56FE282C" w14:textId="056C05E1" w:rsidR="00174EC2"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Title:</w:t>
      </w:r>
      <w:r w:rsidRPr="00AB422D">
        <w:rPr>
          <w:rFonts w:ascii="Times New Roman" w:hAnsi="Times New Roman" w:cs="Times New Roman"/>
          <w:b/>
          <w:bCs/>
        </w:rPr>
        <w:tab/>
      </w:r>
      <w:r w:rsidR="00905187" w:rsidRPr="00AB422D">
        <w:rPr>
          <w:rFonts w:ascii="Times New Roman" w:hAnsi="Times New Roman" w:cs="Times New Roman"/>
          <w:b/>
          <w:bCs/>
        </w:rPr>
        <w:t xml:space="preserve">On </w:t>
      </w:r>
      <w:r w:rsidR="00E64105" w:rsidRPr="00AB422D">
        <w:rPr>
          <w:rFonts w:ascii="Times New Roman" w:hAnsi="Times New Roman" w:cs="Times New Roman"/>
          <w:b/>
          <w:bCs/>
        </w:rPr>
        <w:t>p</w:t>
      </w:r>
      <w:r w:rsidR="00994D7C" w:rsidRPr="00AB422D">
        <w:rPr>
          <w:rFonts w:ascii="Times New Roman" w:hAnsi="Times New Roman" w:cs="Times New Roman"/>
          <w:b/>
          <w:bCs/>
        </w:rPr>
        <w:t>re-configured MG pattern(s)</w:t>
      </w:r>
      <w:r w:rsidR="00E64105" w:rsidRPr="00AB422D">
        <w:rPr>
          <w:rFonts w:ascii="Times New Roman" w:hAnsi="Times New Roman" w:cs="Times New Roman"/>
          <w:b/>
          <w:bCs/>
        </w:rPr>
        <w:t xml:space="preserve"> for </w:t>
      </w:r>
      <w:proofErr w:type="spellStart"/>
      <w:r w:rsidR="00E64105" w:rsidRPr="00AB422D">
        <w:rPr>
          <w:rFonts w:ascii="Times New Roman" w:hAnsi="Times New Roman" w:cs="Times New Roman"/>
          <w:b/>
          <w:bCs/>
        </w:rPr>
        <w:t>NR_MG_enh</w:t>
      </w:r>
      <w:proofErr w:type="spellEnd"/>
    </w:p>
    <w:p w14:paraId="6F580D61" w14:textId="208C4551" w:rsidR="0034111C"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Document for:</w:t>
      </w:r>
      <w:r w:rsidRPr="00AB422D">
        <w:rPr>
          <w:rFonts w:ascii="Times New Roman" w:hAnsi="Times New Roman" w:cs="Times New Roman"/>
          <w:b/>
          <w:bCs/>
        </w:rPr>
        <w:tab/>
      </w:r>
      <w:r w:rsidR="00D24E48" w:rsidRPr="00AB422D">
        <w:rPr>
          <w:rFonts w:ascii="Times New Roman" w:hAnsi="Times New Roman" w:cs="Times New Roman"/>
          <w:b/>
          <w:bCs/>
        </w:rPr>
        <w:t>Approval</w:t>
      </w:r>
    </w:p>
    <w:p w14:paraId="20062393" w14:textId="56A5F983" w:rsidR="0034111C" w:rsidRPr="00AB422D" w:rsidRDefault="00EE7FA7" w:rsidP="0060756C">
      <w:pPr>
        <w:pStyle w:val="1"/>
        <w:numPr>
          <w:ilvl w:val="0"/>
          <w:numId w:val="1"/>
        </w:numPr>
        <w:spacing w:beforeLines="50" w:before="120" w:afterLines="50" w:after="120"/>
        <w:rPr>
          <w:rFonts w:ascii="Times New Roman" w:hAnsi="Times New Roman"/>
        </w:rPr>
      </w:pPr>
      <w:r w:rsidRPr="00AB422D">
        <w:rPr>
          <w:rFonts w:ascii="Times New Roman" w:hAnsi="Times New Roman"/>
        </w:rPr>
        <w:t>Introduction</w:t>
      </w:r>
    </w:p>
    <w:p w14:paraId="4FF49E4C" w14:textId="5CED4D59" w:rsidR="00133B55" w:rsidRPr="00AB422D" w:rsidRDefault="00B320EC" w:rsidP="0060756C">
      <w:pPr>
        <w:pStyle w:val="Default"/>
        <w:spacing w:beforeLines="50" w:before="120" w:afterLines="50" w:after="120"/>
        <w:jc w:val="both"/>
        <w:rPr>
          <w:rFonts w:ascii="Times New Roman" w:eastAsiaTheme="minorEastAsia" w:hAnsi="Times New Roman" w:cs="Times New Roman"/>
          <w:color w:val="auto"/>
          <w:sz w:val="21"/>
          <w:szCs w:val="21"/>
        </w:rPr>
      </w:pPr>
      <w:r w:rsidRPr="00AB422D">
        <w:rPr>
          <w:rFonts w:ascii="Times New Roman" w:eastAsiaTheme="minorEastAsia" w:hAnsi="Times New Roman" w:cs="Times New Roman"/>
          <w:color w:val="auto"/>
          <w:sz w:val="21"/>
          <w:szCs w:val="21"/>
        </w:rPr>
        <w:t>A</w:t>
      </w:r>
      <w:r w:rsidR="00FB36A0" w:rsidRPr="00AB422D">
        <w:rPr>
          <w:rFonts w:ascii="Times New Roman" w:eastAsiaTheme="minorEastAsia" w:hAnsi="Times New Roman" w:cs="Times New Roman"/>
          <w:color w:val="auto"/>
          <w:sz w:val="21"/>
          <w:szCs w:val="21"/>
        </w:rPr>
        <w:t xml:space="preserve"> WF </w:t>
      </w:r>
      <w:r w:rsidR="00082183">
        <w:rPr>
          <w:rFonts w:ascii="Times New Roman" w:eastAsiaTheme="minorEastAsia" w:hAnsi="Times New Roman" w:cs="Times New Roman"/>
          <w:color w:val="auto"/>
          <w:sz w:val="21"/>
          <w:szCs w:val="21"/>
        </w:rPr>
        <w:t xml:space="preserve">on </w:t>
      </w:r>
      <w:r w:rsidR="00082183" w:rsidRPr="00AB422D">
        <w:rPr>
          <w:rFonts w:ascii="Times New Roman" w:eastAsiaTheme="minorEastAsia" w:hAnsi="Times New Roman" w:cs="Times New Roman"/>
          <w:color w:val="auto"/>
          <w:sz w:val="21"/>
          <w:szCs w:val="21"/>
        </w:rPr>
        <w:t xml:space="preserve">pre-configured MG pattern </w:t>
      </w:r>
      <w:r w:rsidR="00FB36A0" w:rsidRPr="00AB422D">
        <w:rPr>
          <w:rFonts w:ascii="Times New Roman" w:eastAsiaTheme="minorEastAsia" w:hAnsi="Times New Roman" w:cs="Times New Roman"/>
          <w:color w:val="auto"/>
          <w:sz w:val="21"/>
          <w:szCs w:val="21"/>
        </w:rPr>
        <w:t>was approved in last RAN4#98</w:t>
      </w:r>
      <w:r w:rsidRPr="00AB422D">
        <w:rPr>
          <w:rFonts w:ascii="Times New Roman" w:eastAsiaTheme="minorEastAsia" w:hAnsi="Times New Roman" w:cs="Times New Roman"/>
          <w:color w:val="auto"/>
          <w:sz w:val="21"/>
          <w:szCs w:val="21"/>
        </w:rPr>
        <w:t>bis</w:t>
      </w:r>
      <w:r w:rsidR="00FB36A0" w:rsidRPr="00AB422D">
        <w:rPr>
          <w:rFonts w:ascii="Times New Roman" w:eastAsiaTheme="minorEastAsia" w:hAnsi="Times New Roman" w:cs="Times New Roman"/>
          <w:color w:val="auto"/>
          <w:sz w:val="21"/>
          <w:szCs w:val="21"/>
        </w:rPr>
        <w:t xml:space="preserve"> meeting</w:t>
      </w:r>
      <w:r w:rsidRPr="00AB422D">
        <w:rPr>
          <w:rFonts w:ascii="Times New Roman" w:eastAsiaTheme="minorEastAsia" w:hAnsi="Times New Roman" w:cs="Times New Roman"/>
          <w:color w:val="auto"/>
          <w:sz w:val="21"/>
          <w:szCs w:val="21"/>
        </w:rPr>
        <w:t xml:space="preserve"> </w:t>
      </w:r>
      <w:r w:rsidR="00FB36A0" w:rsidRPr="00AB422D">
        <w:rPr>
          <w:rFonts w:ascii="Times New Roman" w:eastAsiaTheme="minorEastAsia" w:hAnsi="Times New Roman" w:cs="Times New Roman"/>
          <w:color w:val="auto"/>
          <w:sz w:val="21"/>
          <w:szCs w:val="21"/>
        </w:rPr>
        <w:t>[</w:t>
      </w:r>
      <w:r w:rsidRPr="00AB422D">
        <w:rPr>
          <w:rFonts w:ascii="Times New Roman" w:eastAsiaTheme="minorEastAsia" w:hAnsi="Times New Roman" w:cs="Times New Roman"/>
          <w:color w:val="auto"/>
          <w:sz w:val="21"/>
          <w:szCs w:val="21"/>
        </w:rPr>
        <w:t>1</w:t>
      </w:r>
      <w:r w:rsidR="00FB36A0" w:rsidRPr="00AB422D">
        <w:rPr>
          <w:rFonts w:ascii="Times New Roman" w:eastAsiaTheme="minorEastAsia" w:hAnsi="Times New Roman" w:cs="Times New Roman"/>
          <w:color w:val="auto"/>
          <w:sz w:val="21"/>
          <w:szCs w:val="21"/>
        </w:rPr>
        <w:t>].</w:t>
      </w:r>
      <w:r w:rsidR="00983511" w:rsidRPr="00AB422D">
        <w:rPr>
          <w:rFonts w:ascii="Times New Roman" w:eastAsiaTheme="minorEastAsia" w:hAnsi="Times New Roman" w:cs="Times New Roman"/>
          <w:color w:val="auto"/>
          <w:sz w:val="21"/>
          <w:szCs w:val="21"/>
        </w:rPr>
        <w:t xml:space="preserve"> </w:t>
      </w:r>
      <w:r w:rsidR="00D24E48" w:rsidRPr="00AB422D">
        <w:rPr>
          <w:rFonts w:ascii="Times New Roman" w:eastAsiaTheme="minorEastAsia" w:hAnsi="Times New Roman" w:cs="Times New Roman"/>
          <w:color w:val="auto"/>
          <w:sz w:val="21"/>
          <w:szCs w:val="21"/>
        </w:rPr>
        <w:t xml:space="preserve">In this contribution, we provide </w:t>
      </w:r>
      <w:r w:rsidR="00E64105" w:rsidRPr="00AB422D">
        <w:rPr>
          <w:rFonts w:ascii="Times New Roman" w:eastAsiaTheme="minorEastAsia" w:hAnsi="Times New Roman" w:cs="Times New Roman"/>
          <w:color w:val="auto"/>
          <w:sz w:val="21"/>
          <w:szCs w:val="21"/>
        </w:rPr>
        <w:t>our view</w:t>
      </w:r>
      <w:r w:rsidR="00082183">
        <w:rPr>
          <w:rFonts w:ascii="Times New Roman" w:eastAsiaTheme="minorEastAsia" w:hAnsi="Times New Roman" w:cs="Times New Roman"/>
          <w:color w:val="auto"/>
          <w:sz w:val="21"/>
          <w:szCs w:val="21"/>
        </w:rPr>
        <w:t>s</w:t>
      </w:r>
      <w:r w:rsidR="00E64105" w:rsidRPr="00AB422D">
        <w:rPr>
          <w:rFonts w:ascii="Times New Roman" w:eastAsiaTheme="minorEastAsia" w:hAnsi="Times New Roman" w:cs="Times New Roman"/>
          <w:color w:val="auto"/>
          <w:sz w:val="21"/>
          <w:szCs w:val="21"/>
        </w:rPr>
        <w:t xml:space="preserve"> on </w:t>
      </w:r>
      <w:r w:rsidRPr="00AB422D">
        <w:rPr>
          <w:rFonts w:ascii="Times New Roman" w:eastAsiaTheme="minorEastAsia" w:hAnsi="Times New Roman" w:cs="Times New Roman"/>
          <w:color w:val="auto"/>
          <w:sz w:val="21"/>
          <w:szCs w:val="21"/>
        </w:rPr>
        <w:t xml:space="preserve">the remaining issues for </w:t>
      </w:r>
      <w:r w:rsidR="00E64105" w:rsidRPr="00AB422D">
        <w:rPr>
          <w:rFonts w:ascii="Times New Roman" w:eastAsiaTheme="minorEastAsia" w:hAnsi="Times New Roman" w:cs="Times New Roman"/>
          <w:color w:val="auto"/>
          <w:sz w:val="21"/>
          <w:szCs w:val="21"/>
        </w:rPr>
        <w:t>pre-configured MG pattern</w:t>
      </w:r>
      <w:r w:rsidR="00D24E48" w:rsidRPr="00AB422D">
        <w:rPr>
          <w:rFonts w:ascii="Times New Roman" w:eastAsiaTheme="minorEastAsia" w:hAnsi="Times New Roman" w:cs="Times New Roman"/>
          <w:color w:val="auto"/>
          <w:sz w:val="21"/>
          <w:szCs w:val="21"/>
        </w:rPr>
        <w:t xml:space="preserve"> for RRM measurement gap enhancement in R17.</w:t>
      </w:r>
    </w:p>
    <w:p w14:paraId="3A94A668" w14:textId="6358FB38" w:rsidR="0008306F" w:rsidRPr="00AB422D" w:rsidRDefault="00E64105" w:rsidP="0060756C">
      <w:pPr>
        <w:pStyle w:val="1"/>
        <w:numPr>
          <w:ilvl w:val="0"/>
          <w:numId w:val="1"/>
        </w:numPr>
        <w:spacing w:beforeLines="50" w:before="120" w:afterLines="50" w:after="120"/>
        <w:rPr>
          <w:rFonts w:ascii="Times New Roman" w:hAnsi="Times New Roman"/>
        </w:rPr>
      </w:pPr>
      <w:r w:rsidRPr="00AB422D">
        <w:rPr>
          <w:rFonts w:ascii="Times New Roman" w:hAnsi="Times New Roman"/>
        </w:rPr>
        <w:t>Discussion</w:t>
      </w:r>
      <w:r w:rsidR="00172708" w:rsidRPr="00AB422D">
        <w:rPr>
          <w:rFonts w:ascii="Times New Roman" w:hAnsi="Times New Roman"/>
        </w:rPr>
        <w:t xml:space="preserve"> </w:t>
      </w:r>
    </w:p>
    <w:p w14:paraId="5C2DD43E" w14:textId="2A84BE83" w:rsidR="00E84E2B" w:rsidRPr="00AB422D" w:rsidRDefault="0008306F" w:rsidP="008A6440">
      <w:pPr>
        <w:autoSpaceDE w:val="0"/>
        <w:autoSpaceDN w:val="0"/>
        <w:adjustRightInd w:val="0"/>
        <w:spacing w:afterLines="50" w:after="120"/>
        <w:rPr>
          <w:rFonts w:ascii="Times New Roman" w:hAnsi="Times New Roman" w:cs="Times New Roman"/>
          <w:kern w:val="0"/>
          <w:szCs w:val="21"/>
        </w:rPr>
      </w:pPr>
      <w:r w:rsidRPr="00AB422D">
        <w:rPr>
          <w:rFonts w:ascii="Times New Roman" w:hAnsi="Times New Roman" w:cs="Times New Roman"/>
          <w:b/>
          <w:noProof/>
          <w:kern w:val="0"/>
          <w:szCs w:val="21"/>
        </w:rPr>
        <mc:AlternateContent>
          <mc:Choice Requires="wps">
            <w:drawing>
              <wp:inline distT="0" distB="0" distL="0" distR="0" wp14:anchorId="310C801C" wp14:editId="097AF1C9">
                <wp:extent cx="6102927" cy="1435994"/>
                <wp:effectExtent l="0" t="0" r="12700" b="12065"/>
                <wp:docPr id="4" name="文本框 4"/>
                <wp:cNvGraphicFramePr/>
                <a:graphic xmlns:a="http://schemas.openxmlformats.org/drawingml/2006/main">
                  <a:graphicData uri="http://schemas.microsoft.com/office/word/2010/wordprocessingShape">
                    <wps:wsp>
                      <wps:cNvSpPr txBox="1"/>
                      <wps:spPr>
                        <a:xfrm>
                          <a:off x="0" y="0"/>
                          <a:ext cx="6102927" cy="1435994"/>
                        </a:xfrm>
                        <a:prstGeom prst="rect">
                          <a:avLst/>
                        </a:prstGeom>
                        <a:solidFill>
                          <a:schemeClr val="lt1"/>
                        </a:solidFill>
                        <a:ln w="6350">
                          <a:solidFill>
                            <a:prstClr val="black"/>
                          </a:solidFill>
                        </a:ln>
                      </wps:spPr>
                      <wps:txbx>
                        <w:txbxContent>
                          <w:p w14:paraId="0CD621D1" w14:textId="63FD9D74" w:rsidR="00FD2616" w:rsidRPr="00101DD9" w:rsidRDefault="00FD2616" w:rsidP="00101DD9">
                            <w:pPr>
                              <w:tabs>
                                <w:tab w:val="num" w:pos="720"/>
                              </w:tabs>
                              <w:rPr>
                                <w:b/>
                              </w:rPr>
                            </w:pPr>
                            <w:r w:rsidRPr="00082183">
                              <w:rPr>
                                <w:rFonts w:hint="eastAsia"/>
                                <w:b/>
                              </w:rPr>
                              <w:t>U</w:t>
                            </w:r>
                            <w:r w:rsidRPr="00082183">
                              <w:rPr>
                                <w:b/>
                              </w:rPr>
                              <w:t>sing scenarios:</w:t>
                            </w:r>
                          </w:p>
                          <w:p w14:paraId="5C8D28AB" w14:textId="77777777" w:rsidR="00FD2616" w:rsidRPr="00F91820" w:rsidRDefault="00FD2616" w:rsidP="00A423C8">
                            <w:pPr>
                              <w:numPr>
                                <w:ilvl w:val="0"/>
                                <w:numId w:val="10"/>
                              </w:numPr>
                            </w:pPr>
                            <w:r w:rsidRPr="00F91820">
                              <w:rPr>
                                <w:bCs/>
                              </w:rPr>
                              <w:t>Pre-configured MG for SSB measurements shall be configured.</w:t>
                            </w:r>
                          </w:p>
                          <w:p w14:paraId="2E5E221B" w14:textId="77777777" w:rsidR="00FD2616" w:rsidRPr="00F91820" w:rsidRDefault="00FD2616" w:rsidP="00A423C8">
                            <w:pPr>
                              <w:numPr>
                                <w:ilvl w:val="0"/>
                                <w:numId w:val="10"/>
                              </w:numPr>
                            </w:pPr>
                            <w:r w:rsidRPr="00F91820">
                              <w:t xml:space="preserve">FFS </w:t>
                            </w:r>
                            <w:r w:rsidRPr="00F91820">
                              <w:rPr>
                                <w:bCs/>
                              </w:rPr>
                              <w:t>whether the pre-configured MG shall be configured for PRS measurement</w:t>
                            </w:r>
                            <w:r w:rsidRPr="00F91820">
                              <w:t>:</w:t>
                            </w:r>
                          </w:p>
                          <w:p w14:paraId="6C4F348E" w14:textId="77777777" w:rsidR="00FD2616" w:rsidRPr="00F91820" w:rsidRDefault="00FD2616" w:rsidP="00A423C8">
                            <w:pPr>
                              <w:numPr>
                                <w:ilvl w:val="1"/>
                                <w:numId w:val="10"/>
                              </w:numPr>
                            </w:pPr>
                            <w:r w:rsidRPr="00F91820">
                              <w:rPr>
                                <w:lang w:val="en-GB"/>
                              </w:rPr>
                              <w:t>Option 1. Yes</w:t>
                            </w:r>
                          </w:p>
                          <w:p w14:paraId="35A0281E" w14:textId="77777777" w:rsidR="00FD2616" w:rsidRPr="00F91820" w:rsidRDefault="00FD2616" w:rsidP="00A423C8">
                            <w:pPr>
                              <w:numPr>
                                <w:ilvl w:val="1"/>
                                <w:numId w:val="10"/>
                              </w:numPr>
                            </w:pPr>
                            <w:r w:rsidRPr="00F91820">
                              <w:rPr>
                                <w:lang w:val="en-GB"/>
                              </w:rPr>
                              <w:t>Option 2. No</w:t>
                            </w:r>
                          </w:p>
                          <w:p w14:paraId="5C2FDC8A" w14:textId="77777777" w:rsidR="00FD2616" w:rsidRPr="00F91820" w:rsidRDefault="00FD2616" w:rsidP="00A423C8">
                            <w:pPr>
                              <w:numPr>
                                <w:ilvl w:val="0"/>
                                <w:numId w:val="10"/>
                              </w:numPr>
                            </w:pPr>
                            <w:r w:rsidRPr="00F91820">
                              <w:t xml:space="preserve">FFS </w:t>
                            </w:r>
                            <w:r w:rsidRPr="00F91820">
                              <w:rPr>
                                <w:bCs/>
                              </w:rPr>
                              <w:t>whether the pre-configured MG shall be configured for CSI-RS L3 measurement</w:t>
                            </w:r>
                            <w:r w:rsidRPr="00F91820">
                              <w:t>:</w:t>
                            </w:r>
                          </w:p>
                          <w:p w14:paraId="332C8B93" w14:textId="77777777" w:rsidR="00FD2616" w:rsidRPr="00F91820" w:rsidRDefault="00FD2616" w:rsidP="00A423C8">
                            <w:pPr>
                              <w:numPr>
                                <w:ilvl w:val="1"/>
                                <w:numId w:val="10"/>
                              </w:numPr>
                            </w:pPr>
                            <w:r w:rsidRPr="00F91820">
                              <w:rPr>
                                <w:lang w:val="en-GB"/>
                              </w:rPr>
                              <w:t>Option 1. Yes</w:t>
                            </w:r>
                          </w:p>
                          <w:p w14:paraId="5B12B22F" w14:textId="0D5E5DDE" w:rsidR="00FD2616" w:rsidRPr="00F91820" w:rsidRDefault="00FD2616" w:rsidP="00A423C8">
                            <w:pPr>
                              <w:numPr>
                                <w:ilvl w:val="1"/>
                                <w:numId w:val="10"/>
                              </w:numPr>
                            </w:pPr>
                            <w:r w:rsidRPr="00F91820">
                              <w:rPr>
                                <w:lang w:val="en-GB"/>
                              </w:rPr>
                              <w:t>Option 2.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10C801C" id="_x0000_t202" coordsize="21600,21600" o:spt="202" path="m,l,21600r21600,l21600,xe">
                <v:stroke joinstyle="miter"/>
                <v:path gradientshapeok="t" o:connecttype="rect"/>
              </v:shapetype>
              <v:shape id="文本框 4" o:spid="_x0000_s1026" type="#_x0000_t202" style="width:480.55pt;height:1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" fillcolor="white [3201]" strokeweight=".5pt">
                <v:textbox>
                  <w:txbxContent>
                    <w:p w14:paraId="0CD621D1" w14:textId="63FD9D74" w:rsidR="00FD2616" w:rsidRPr="00101DD9" w:rsidRDefault="00FD2616" w:rsidP="00101DD9">
                      <w:pPr>
                        <w:tabs>
                          <w:tab w:val="num" w:pos="720"/>
                        </w:tabs>
                        <w:rPr>
                          <w:b/>
                        </w:rPr>
                      </w:pPr>
                      <w:r w:rsidRPr="00082183">
                        <w:rPr>
                          <w:rFonts w:hint="eastAsia"/>
                          <w:b/>
                        </w:rPr>
                        <w:t>U</w:t>
                      </w:r>
                      <w:r w:rsidRPr="00082183">
                        <w:rPr>
                          <w:b/>
                        </w:rPr>
                        <w:t>sing scenarios:</w:t>
                      </w:r>
                    </w:p>
                    <w:p w14:paraId="5C8D28AB" w14:textId="77777777" w:rsidR="00FD2616" w:rsidRPr="00F91820" w:rsidRDefault="00FD2616" w:rsidP="00A423C8">
                      <w:pPr>
                        <w:numPr>
                          <w:ilvl w:val="0"/>
                          <w:numId w:val="10"/>
                        </w:numPr>
                      </w:pPr>
                      <w:r w:rsidRPr="00F91820">
                        <w:rPr>
                          <w:bCs/>
                        </w:rPr>
                        <w:t>Pre-configured MG for SSB measurements shall be configured.</w:t>
                      </w:r>
                    </w:p>
                    <w:p w14:paraId="2E5E221B" w14:textId="77777777" w:rsidR="00FD2616" w:rsidRPr="00F91820" w:rsidRDefault="00FD2616" w:rsidP="00A423C8">
                      <w:pPr>
                        <w:numPr>
                          <w:ilvl w:val="0"/>
                          <w:numId w:val="10"/>
                        </w:numPr>
                      </w:pPr>
                      <w:r w:rsidRPr="00F91820">
                        <w:t xml:space="preserve">FFS </w:t>
                      </w:r>
                      <w:r w:rsidRPr="00F91820">
                        <w:rPr>
                          <w:bCs/>
                        </w:rPr>
                        <w:t>whether the pre-configured MG shall be configured for PRS measurement</w:t>
                      </w:r>
                      <w:r w:rsidRPr="00F91820">
                        <w:t>:</w:t>
                      </w:r>
                    </w:p>
                    <w:p w14:paraId="6C4F348E" w14:textId="77777777" w:rsidR="00FD2616" w:rsidRPr="00F91820" w:rsidRDefault="00FD2616" w:rsidP="00A423C8">
                      <w:pPr>
                        <w:numPr>
                          <w:ilvl w:val="1"/>
                          <w:numId w:val="10"/>
                        </w:numPr>
                      </w:pPr>
                      <w:r w:rsidRPr="00F91820">
                        <w:rPr>
                          <w:lang w:val="en-GB"/>
                        </w:rPr>
                        <w:t>Option 1. Yes</w:t>
                      </w:r>
                    </w:p>
                    <w:p w14:paraId="35A0281E" w14:textId="77777777" w:rsidR="00FD2616" w:rsidRPr="00F91820" w:rsidRDefault="00FD2616" w:rsidP="00A423C8">
                      <w:pPr>
                        <w:numPr>
                          <w:ilvl w:val="1"/>
                          <w:numId w:val="10"/>
                        </w:numPr>
                      </w:pPr>
                      <w:r w:rsidRPr="00F91820">
                        <w:rPr>
                          <w:lang w:val="en-GB"/>
                        </w:rPr>
                        <w:t>Option 2. No</w:t>
                      </w:r>
                    </w:p>
                    <w:p w14:paraId="5C2FDC8A" w14:textId="77777777" w:rsidR="00FD2616" w:rsidRPr="00F91820" w:rsidRDefault="00FD2616" w:rsidP="00A423C8">
                      <w:pPr>
                        <w:numPr>
                          <w:ilvl w:val="0"/>
                          <w:numId w:val="10"/>
                        </w:numPr>
                      </w:pPr>
                      <w:r w:rsidRPr="00F91820">
                        <w:t xml:space="preserve">FFS </w:t>
                      </w:r>
                      <w:r w:rsidRPr="00F91820">
                        <w:rPr>
                          <w:bCs/>
                        </w:rPr>
                        <w:t>whether the pre-configured MG shall be configured for CSI-RS L3 measurement</w:t>
                      </w:r>
                      <w:r w:rsidRPr="00F91820">
                        <w:t>:</w:t>
                      </w:r>
                    </w:p>
                    <w:p w14:paraId="332C8B93" w14:textId="77777777" w:rsidR="00FD2616" w:rsidRPr="00F91820" w:rsidRDefault="00FD2616" w:rsidP="00A423C8">
                      <w:pPr>
                        <w:numPr>
                          <w:ilvl w:val="1"/>
                          <w:numId w:val="10"/>
                        </w:numPr>
                      </w:pPr>
                      <w:r w:rsidRPr="00F91820">
                        <w:rPr>
                          <w:lang w:val="en-GB"/>
                        </w:rPr>
                        <w:t>Option 1. Yes</w:t>
                      </w:r>
                    </w:p>
                    <w:p w14:paraId="5B12B22F" w14:textId="0D5E5DDE" w:rsidR="00FD2616" w:rsidRPr="00F91820" w:rsidRDefault="00FD2616" w:rsidP="00A423C8">
                      <w:pPr>
                        <w:numPr>
                          <w:ilvl w:val="1"/>
                          <w:numId w:val="10"/>
                        </w:numPr>
                      </w:pPr>
                      <w:r w:rsidRPr="00F91820">
                        <w:rPr>
                          <w:lang w:val="en-GB"/>
                        </w:rPr>
                        <w:t>Option 2. No</w:t>
                      </w:r>
                    </w:p>
                  </w:txbxContent>
                </v:textbox>
                <w10:anchorlock/>
              </v:shape>
            </w:pict>
          </mc:Fallback>
        </mc:AlternateContent>
      </w:r>
      <w:r w:rsidR="00044E50" w:rsidRPr="00AB422D">
        <w:rPr>
          <w:rFonts w:ascii="Times New Roman" w:hAnsi="Times New Roman" w:cs="Times New Roman"/>
          <w:kern w:val="0"/>
          <w:szCs w:val="21"/>
        </w:rPr>
        <w:t xml:space="preserve"> </w:t>
      </w:r>
    </w:p>
    <w:p w14:paraId="6D163908" w14:textId="6B90EE1B" w:rsidR="00F91820" w:rsidRPr="00AB422D" w:rsidRDefault="00F91820" w:rsidP="008A6440">
      <w:pPr>
        <w:spacing w:after="50"/>
        <w:rPr>
          <w:rFonts w:ascii="Times New Roman" w:hAnsi="Times New Roman" w:cs="Times New Roman"/>
          <w:bCs/>
        </w:rPr>
      </w:pPr>
      <w:r w:rsidRPr="00AB422D">
        <w:rPr>
          <w:rFonts w:ascii="Times New Roman" w:hAnsi="Times New Roman" w:cs="Times New Roman"/>
        </w:rPr>
        <w:t xml:space="preserve">For </w:t>
      </w:r>
      <w:r w:rsidR="006D6089" w:rsidRPr="00AB422D">
        <w:rPr>
          <w:rFonts w:ascii="Times New Roman" w:hAnsi="Times New Roman" w:cs="Times New Roman"/>
        </w:rPr>
        <w:t>u</w:t>
      </w:r>
      <w:r w:rsidRPr="00AB422D">
        <w:rPr>
          <w:rFonts w:ascii="Times New Roman" w:hAnsi="Times New Roman" w:cs="Times New Roman"/>
        </w:rPr>
        <w:t>sing scenarios, it has been agreed that SSB based measurement shall be configured with per-configured MG. In our view, it should be also feasible for PRS measurement and CSI-RS L3 measurement</w:t>
      </w:r>
      <w:r w:rsidR="006D24EC" w:rsidRPr="00AB422D">
        <w:rPr>
          <w:rFonts w:ascii="Times New Roman" w:hAnsi="Times New Roman" w:cs="Times New Roman"/>
        </w:rPr>
        <w:t xml:space="preserve">, or other dedicated measurements. However, to be simplified, </w:t>
      </w:r>
      <w:r w:rsidR="006D24EC" w:rsidRPr="00AB422D">
        <w:rPr>
          <w:rFonts w:ascii="Times New Roman" w:hAnsi="Times New Roman" w:cs="Times New Roman"/>
          <w:bCs/>
        </w:rPr>
        <w:t xml:space="preserve">pre-configured MG for PRS measurement should be hold until RAN4 scope of R17 positioning WID has been decided. </w:t>
      </w:r>
      <w:r w:rsidR="00082183">
        <w:rPr>
          <w:rFonts w:ascii="Times New Roman" w:hAnsi="Times New Roman" w:cs="Times New Roman"/>
          <w:bCs/>
        </w:rPr>
        <w:t>Therefore, p</w:t>
      </w:r>
      <w:r w:rsidR="006D24EC" w:rsidRPr="00AB422D">
        <w:rPr>
          <w:rFonts w:ascii="Times New Roman" w:hAnsi="Times New Roman" w:cs="Times New Roman"/>
          <w:bCs/>
        </w:rPr>
        <w:t>re-configured MG shall be</w:t>
      </w:r>
      <w:r w:rsidR="00082183">
        <w:rPr>
          <w:rFonts w:ascii="Times New Roman" w:hAnsi="Times New Roman" w:cs="Times New Roman"/>
          <w:bCs/>
        </w:rPr>
        <w:t xml:space="preserve"> also</w:t>
      </w:r>
      <w:r w:rsidR="006D24EC" w:rsidRPr="00AB422D">
        <w:rPr>
          <w:rFonts w:ascii="Times New Roman" w:hAnsi="Times New Roman" w:cs="Times New Roman"/>
          <w:bCs/>
        </w:rPr>
        <w:t xml:space="preserve"> allowed for CSI-RS L3 measurement. How to ensure such MG can be used for SSB or CSI-RS based measurements separately, can be further discussed and even ask RAN2 for</w:t>
      </w:r>
      <w:r w:rsidR="00295C6D" w:rsidRPr="00AB422D">
        <w:rPr>
          <w:rFonts w:ascii="Times New Roman" w:hAnsi="Times New Roman" w:cs="Times New Roman"/>
          <w:bCs/>
        </w:rPr>
        <w:t xml:space="preserve"> potential</w:t>
      </w:r>
      <w:r w:rsidR="006D24EC" w:rsidRPr="00AB422D">
        <w:rPr>
          <w:rFonts w:ascii="Times New Roman" w:hAnsi="Times New Roman" w:cs="Times New Roman"/>
          <w:bCs/>
        </w:rPr>
        <w:t xml:space="preserve"> </w:t>
      </w:r>
      <w:r w:rsidR="00295C6D" w:rsidRPr="00AB422D">
        <w:rPr>
          <w:rFonts w:ascii="Times New Roman" w:hAnsi="Times New Roman" w:cs="Times New Roman"/>
          <w:bCs/>
        </w:rPr>
        <w:t>configuration design.</w:t>
      </w:r>
      <w:r w:rsidR="006D24EC" w:rsidRPr="00AB422D">
        <w:rPr>
          <w:rFonts w:ascii="Times New Roman" w:hAnsi="Times New Roman" w:cs="Times New Roman"/>
          <w:bCs/>
        </w:rPr>
        <w:t xml:space="preserve">  </w:t>
      </w:r>
    </w:p>
    <w:p w14:paraId="2F704B77" w14:textId="23831409" w:rsidR="006D24EC" w:rsidRPr="00101DD9" w:rsidRDefault="006D24EC" w:rsidP="009A32B7">
      <w:pPr>
        <w:pStyle w:val="af1"/>
        <w:spacing w:beforeLines="50" w:after="120"/>
      </w:pPr>
      <w:r w:rsidRPr="00101DD9">
        <w:t>Proposal 1: Pre-configured MG shall be</w:t>
      </w:r>
      <w:r w:rsidR="00082183" w:rsidRPr="00101DD9">
        <w:t xml:space="preserve"> also</w:t>
      </w:r>
      <w:r w:rsidRPr="00101DD9">
        <w:t xml:space="preserve"> allowed to be configured for CSI-RS L3 measurement.</w:t>
      </w:r>
    </w:p>
    <w:p w14:paraId="76A45EE7" w14:textId="29449E36" w:rsidR="008A6440" w:rsidRDefault="00101DD9" w:rsidP="009A32B7">
      <w:pPr>
        <w:pStyle w:val="af1"/>
        <w:spacing w:beforeLines="50" w:after="120"/>
      </w:pPr>
      <w:r w:rsidRPr="00101DD9">
        <w:t>Proposal 2: Pre-configured MG for PRS measurement should be hold until RAN4 scope of R17 positioning WID has been decided.</w:t>
      </w:r>
    </w:p>
    <w:tbl>
      <w:tblPr>
        <w:tblStyle w:val="af8"/>
        <w:tblW w:w="0" w:type="auto"/>
        <w:tblLook w:val="04A0" w:firstRow="1" w:lastRow="0" w:firstColumn="1" w:lastColumn="0" w:noHBand="0" w:noVBand="1"/>
      </w:tblPr>
      <w:tblGrid>
        <w:gridCol w:w="9629"/>
      </w:tblGrid>
      <w:tr w:rsidR="009A32B7" w14:paraId="20547939" w14:textId="77777777" w:rsidTr="009A32B7">
        <w:tc>
          <w:tcPr>
            <w:tcW w:w="9629" w:type="dxa"/>
          </w:tcPr>
          <w:p w14:paraId="63BB33EE" w14:textId="77777777" w:rsidR="009A32B7" w:rsidRPr="00BE3912" w:rsidRDefault="009A32B7" w:rsidP="009A32B7">
            <w:pPr>
              <w:tabs>
                <w:tab w:val="num" w:pos="720"/>
              </w:tabs>
              <w:autoSpaceDE w:val="0"/>
              <w:autoSpaceDN w:val="0"/>
              <w:adjustRightInd w:val="0"/>
              <w:rPr>
                <w:rFonts w:ascii="Times New Roman" w:hAnsi="Times New Roman"/>
                <w:b/>
                <w:kern w:val="0"/>
                <w:sz w:val="24"/>
                <w:szCs w:val="24"/>
              </w:rPr>
            </w:pPr>
            <w:r w:rsidRPr="00BE3912">
              <w:rPr>
                <w:b/>
                <w:bCs/>
                <w:sz w:val="24"/>
                <w:szCs w:val="24"/>
              </w:rPr>
              <w:t>Configuration procedure</w:t>
            </w:r>
          </w:p>
          <w:p w14:paraId="1FC42275" w14:textId="77777777" w:rsidR="009A32B7" w:rsidRPr="00BE3912" w:rsidRDefault="009A32B7" w:rsidP="009A32B7">
            <w:pPr>
              <w:numPr>
                <w:ilvl w:val="0"/>
                <w:numId w:val="9"/>
              </w:numPr>
              <w:rPr>
                <w:bCs/>
              </w:rPr>
            </w:pPr>
            <w:r w:rsidRPr="00BE3912">
              <w:rPr>
                <w:bCs/>
                <w:lang w:val="en-GB"/>
              </w:rPr>
              <w:t>Pre-configured MG per BWP needs not be considered in the 1st stage of this WI.</w:t>
            </w:r>
          </w:p>
          <w:p w14:paraId="426A92AF" w14:textId="77777777" w:rsidR="009A32B7" w:rsidRPr="00BE3912" w:rsidRDefault="009A32B7" w:rsidP="009A32B7">
            <w:pPr>
              <w:numPr>
                <w:ilvl w:val="1"/>
                <w:numId w:val="9"/>
              </w:numPr>
              <w:rPr>
                <w:bCs/>
              </w:rPr>
            </w:pPr>
            <w:r w:rsidRPr="00BE3912">
              <w:rPr>
                <w:bCs/>
                <w:lang w:val="en-GB"/>
              </w:rPr>
              <w:t>FFS in the 2</w:t>
            </w:r>
            <w:r w:rsidRPr="00BE3912">
              <w:rPr>
                <w:bCs/>
                <w:vertAlign w:val="superscript"/>
                <w:lang w:val="en-GB"/>
              </w:rPr>
              <w:t>nd</w:t>
            </w:r>
            <w:r w:rsidRPr="00BE3912">
              <w:rPr>
                <w:bCs/>
                <w:lang w:val="en-GB"/>
              </w:rPr>
              <w:t xml:space="preserve"> stage of this WI</w:t>
            </w:r>
          </w:p>
          <w:p w14:paraId="0D8A158D" w14:textId="77777777" w:rsidR="009A32B7" w:rsidRPr="00BE3912" w:rsidRDefault="009A32B7" w:rsidP="009A32B7">
            <w:pPr>
              <w:numPr>
                <w:ilvl w:val="0"/>
                <w:numId w:val="9"/>
              </w:numPr>
              <w:rPr>
                <w:bCs/>
              </w:rPr>
            </w:pPr>
            <w:r w:rsidRPr="00BE3912">
              <w:rPr>
                <w:bCs/>
              </w:rPr>
              <w:t xml:space="preserve">FFS on the specific RRC configuration parameters for the new aspects of pre-configured MG to be introduced </w:t>
            </w:r>
          </w:p>
          <w:p w14:paraId="05696AC3" w14:textId="77777777" w:rsidR="009A32B7" w:rsidRPr="00BE3912" w:rsidRDefault="009A32B7" w:rsidP="009A32B7">
            <w:pPr>
              <w:numPr>
                <w:ilvl w:val="1"/>
                <w:numId w:val="9"/>
              </w:numPr>
              <w:rPr>
                <w:bCs/>
              </w:rPr>
            </w:pPr>
            <w:r w:rsidRPr="00BE3912">
              <w:rPr>
                <w:bCs/>
                <w:lang w:val="en-GB"/>
              </w:rPr>
              <w:t>Option1: The parameters used to differentiate with the legacy MG</w:t>
            </w:r>
          </w:p>
          <w:p w14:paraId="38317895" w14:textId="77777777" w:rsidR="009A32B7" w:rsidRPr="00BE3912" w:rsidRDefault="009A32B7" w:rsidP="009A32B7">
            <w:pPr>
              <w:numPr>
                <w:ilvl w:val="1"/>
                <w:numId w:val="9"/>
              </w:numPr>
              <w:rPr>
                <w:b/>
                <w:bCs/>
              </w:rPr>
            </w:pPr>
            <w:r w:rsidRPr="00BE3912">
              <w:rPr>
                <w:bCs/>
                <w:lang w:val="en-GB"/>
              </w:rPr>
              <w:t xml:space="preserve">Option 2a: </w:t>
            </w:r>
            <w:r w:rsidRPr="00BE3912">
              <w:rPr>
                <w:b/>
                <w:bCs/>
                <w:lang w:val="en-GB"/>
              </w:rPr>
              <w:t>The parameters used to indicate the pre-configured MG (de)activation status per BWP, which can be also served as the flag to differentiate with the legacy MG</w:t>
            </w:r>
          </w:p>
          <w:p w14:paraId="5CEBB961" w14:textId="77777777" w:rsidR="009A32B7" w:rsidRPr="00BE3912" w:rsidRDefault="009A32B7" w:rsidP="009A32B7">
            <w:pPr>
              <w:numPr>
                <w:ilvl w:val="1"/>
                <w:numId w:val="9"/>
              </w:numPr>
              <w:rPr>
                <w:bCs/>
              </w:rPr>
            </w:pPr>
            <w:r w:rsidRPr="00BE3912">
              <w:rPr>
                <w:bCs/>
              </w:rPr>
              <w:t>Option 2b: The parameters used to indicate the pre-configured MG (de)activation status per UE/FR, which can be also served as the flag to differentiate with the legacy MG</w:t>
            </w:r>
          </w:p>
          <w:p w14:paraId="5A33A27E" w14:textId="77777777" w:rsidR="009A32B7" w:rsidRPr="00BE3912" w:rsidRDefault="009A32B7" w:rsidP="009A32B7">
            <w:pPr>
              <w:numPr>
                <w:ilvl w:val="0"/>
                <w:numId w:val="24"/>
              </w:numPr>
              <w:tabs>
                <w:tab w:val="num" w:pos="720"/>
              </w:tabs>
              <w:spacing w:after="50"/>
              <w:rPr>
                <w:rFonts w:ascii="Times New Roman" w:hAnsi="Times New Roman" w:cs="Times New Roman"/>
              </w:rPr>
            </w:pPr>
            <w:r w:rsidRPr="00BE3912">
              <w:rPr>
                <w:rFonts w:ascii="Times New Roman" w:hAnsi="Times New Roman" w:cs="Times New Roman"/>
                <w:bCs/>
              </w:rPr>
              <w:t>Pre-configured MG status (activated/deactivated) after configuration completed</w:t>
            </w:r>
          </w:p>
          <w:p w14:paraId="09ED96F7" w14:textId="77777777" w:rsidR="009A32B7" w:rsidRPr="00BE3912" w:rsidRDefault="009A32B7" w:rsidP="009A32B7">
            <w:pPr>
              <w:numPr>
                <w:ilvl w:val="1"/>
                <w:numId w:val="24"/>
              </w:numPr>
              <w:tabs>
                <w:tab w:val="num" w:pos="1440"/>
              </w:tabs>
              <w:spacing w:after="50"/>
              <w:rPr>
                <w:rFonts w:ascii="Times New Roman" w:hAnsi="Times New Roman" w:cs="Times New Roman"/>
                <w:b/>
              </w:rPr>
            </w:pPr>
            <w:r w:rsidRPr="00BE3912">
              <w:rPr>
                <w:rFonts w:ascii="Times New Roman" w:hAnsi="Times New Roman" w:cs="Times New Roman"/>
                <w:b/>
                <w:lang w:val="en-GB"/>
              </w:rPr>
              <w:t>Status of pre-configured MG is not fixed at RRC configuration</w:t>
            </w:r>
          </w:p>
          <w:p w14:paraId="7AC53760" w14:textId="77777777" w:rsidR="009A32B7" w:rsidRPr="00BE3912" w:rsidRDefault="009A32B7" w:rsidP="009A32B7">
            <w:pPr>
              <w:numPr>
                <w:ilvl w:val="1"/>
                <w:numId w:val="24"/>
              </w:numPr>
              <w:tabs>
                <w:tab w:val="num" w:pos="1440"/>
              </w:tabs>
              <w:spacing w:after="50"/>
              <w:rPr>
                <w:rFonts w:ascii="Times New Roman" w:hAnsi="Times New Roman" w:cs="Times New Roman"/>
                <w:b/>
              </w:rPr>
            </w:pPr>
            <w:r w:rsidRPr="00BE3912">
              <w:rPr>
                <w:rFonts w:ascii="Times New Roman" w:hAnsi="Times New Roman" w:cs="Times New Roman"/>
                <w:b/>
                <w:lang w:val="en-GB"/>
              </w:rPr>
              <w:t>NW can know the pre-configured status</w:t>
            </w:r>
            <w:r w:rsidRPr="00BE3912">
              <w:rPr>
                <w:rFonts w:ascii="Times New Roman" w:hAnsi="Times New Roman" w:cs="Times New Roman"/>
                <w:b/>
                <w:bCs/>
              </w:rPr>
              <w:t xml:space="preserve"> </w:t>
            </w:r>
            <w:r w:rsidRPr="00BE3912">
              <w:rPr>
                <w:rFonts w:ascii="Times New Roman" w:hAnsi="Times New Roman" w:cs="Times New Roman"/>
                <w:b/>
                <w:lang w:val="en-GB"/>
              </w:rPr>
              <w:t>when/after the pre-MG being configured by itself</w:t>
            </w:r>
          </w:p>
          <w:p w14:paraId="7AEA602C" w14:textId="77777777" w:rsidR="009A32B7" w:rsidRPr="00BE3912" w:rsidRDefault="009A32B7" w:rsidP="009A32B7">
            <w:pPr>
              <w:numPr>
                <w:ilvl w:val="1"/>
                <w:numId w:val="24"/>
              </w:numPr>
              <w:tabs>
                <w:tab w:val="num" w:pos="1440"/>
              </w:tabs>
              <w:spacing w:after="50"/>
              <w:rPr>
                <w:rFonts w:ascii="Times New Roman" w:hAnsi="Times New Roman" w:cs="Times New Roman"/>
                <w:b/>
              </w:rPr>
            </w:pPr>
            <w:r w:rsidRPr="00BE3912">
              <w:rPr>
                <w:rFonts w:ascii="Times New Roman" w:hAnsi="Times New Roman" w:cs="Times New Roman"/>
              </w:rPr>
              <w:t xml:space="preserve">FFS </w:t>
            </w:r>
            <w:r w:rsidRPr="00BE3912">
              <w:rPr>
                <w:rFonts w:ascii="Times New Roman" w:hAnsi="Times New Roman" w:cs="Times New Roman"/>
                <w:b/>
              </w:rPr>
              <w:t>NW can fully control whether the pre-configured MG will be activated/deactivated</w:t>
            </w:r>
          </w:p>
          <w:p w14:paraId="0C787365" w14:textId="77777777" w:rsidR="009A32B7" w:rsidRPr="00BE3912" w:rsidRDefault="009A32B7" w:rsidP="009A32B7">
            <w:pPr>
              <w:numPr>
                <w:ilvl w:val="1"/>
                <w:numId w:val="24"/>
              </w:numPr>
              <w:tabs>
                <w:tab w:val="num" w:pos="1440"/>
              </w:tabs>
              <w:spacing w:after="50"/>
              <w:rPr>
                <w:rFonts w:ascii="Times New Roman" w:hAnsi="Times New Roman" w:cs="Times New Roman"/>
              </w:rPr>
            </w:pPr>
            <w:r w:rsidRPr="00BE3912">
              <w:rPr>
                <w:rFonts w:ascii="Times New Roman" w:hAnsi="Times New Roman" w:cs="Times New Roman"/>
                <w:lang w:val="en-GB"/>
              </w:rPr>
              <w:t xml:space="preserve">FFS on how </w:t>
            </w:r>
            <w:r w:rsidRPr="00BE3912">
              <w:rPr>
                <w:rFonts w:ascii="Times New Roman" w:hAnsi="Times New Roman" w:cs="Times New Roman"/>
                <w:b/>
                <w:lang w:val="en-GB"/>
              </w:rPr>
              <w:t>UE can know pre-configured MG’s activation status (</w:t>
            </w:r>
            <w:r w:rsidRPr="00BE3912">
              <w:rPr>
                <w:rFonts w:ascii="Times New Roman" w:hAnsi="Times New Roman" w:cs="Times New Roman"/>
                <w:b/>
              </w:rPr>
              <w:t>activated/deactivated</w:t>
            </w:r>
            <w:r w:rsidRPr="00BE3912">
              <w:rPr>
                <w:rFonts w:ascii="Times New Roman" w:hAnsi="Times New Roman" w:cs="Times New Roman"/>
                <w:b/>
                <w:lang w:val="en-GB"/>
              </w:rPr>
              <w:t>) after the pre-MG being configured</w:t>
            </w:r>
          </w:p>
          <w:p w14:paraId="03EFA377" w14:textId="77777777" w:rsidR="009A32B7" w:rsidRPr="00BE3912" w:rsidRDefault="009A32B7" w:rsidP="009A32B7">
            <w:pPr>
              <w:numPr>
                <w:ilvl w:val="2"/>
                <w:numId w:val="24"/>
              </w:numPr>
              <w:tabs>
                <w:tab w:val="num" w:pos="2160"/>
              </w:tabs>
              <w:spacing w:after="50"/>
              <w:rPr>
                <w:rFonts w:ascii="Times New Roman" w:hAnsi="Times New Roman" w:cs="Times New Roman"/>
              </w:rPr>
            </w:pPr>
            <w:r w:rsidRPr="00BE3912">
              <w:rPr>
                <w:rFonts w:ascii="Times New Roman" w:hAnsi="Times New Roman" w:cs="Times New Roman"/>
              </w:rPr>
              <w:t xml:space="preserve">Option 1: </w:t>
            </w:r>
            <w:r w:rsidRPr="00BE3912">
              <w:rPr>
                <w:rFonts w:ascii="Times New Roman" w:hAnsi="Times New Roman" w:cs="Times New Roman"/>
                <w:b/>
              </w:rPr>
              <w:t>signaling</w:t>
            </w:r>
          </w:p>
          <w:p w14:paraId="1B5EC16F" w14:textId="77777777" w:rsidR="009A32B7" w:rsidRPr="00BE3912" w:rsidRDefault="009A32B7" w:rsidP="009A32B7">
            <w:pPr>
              <w:numPr>
                <w:ilvl w:val="2"/>
                <w:numId w:val="24"/>
              </w:numPr>
              <w:tabs>
                <w:tab w:val="num" w:pos="2160"/>
              </w:tabs>
              <w:spacing w:after="50"/>
              <w:rPr>
                <w:rFonts w:ascii="Times New Roman" w:hAnsi="Times New Roman" w:cs="Times New Roman"/>
              </w:rPr>
            </w:pPr>
            <w:r w:rsidRPr="00BE3912">
              <w:rPr>
                <w:rFonts w:ascii="Times New Roman" w:hAnsi="Times New Roman" w:cs="Times New Roman"/>
              </w:rPr>
              <w:t xml:space="preserve">Option 2: </w:t>
            </w:r>
            <w:r w:rsidRPr="00BE3912">
              <w:rPr>
                <w:rFonts w:ascii="Times New Roman" w:hAnsi="Times New Roman" w:cs="Times New Roman"/>
                <w:b/>
              </w:rPr>
              <w:t>pre-defined rules</w:t>
            </w:r>
          </w:p>
          <w:p w14:paraId="1D2F7174" w14:textId="77777777" w:rsidR="009A32B7" w:rsidRPr="00BE3912" w:rsidRDefault="009A32B7" w:rsidP="009A32B7">
            <w:pPr>
              <w:numPr>
                <w:ilvl w:val="0"/>
                <w:numId w:val="24"/>
              </w:numPr>
              <w:tabs>
                <w:tab w:val="num" w:pos="720"/>
              </w:tabs>
              <w:spacing w:after="50"/>
              <w:rPr>
                <w:rFonts w:ascii="Times New Roman" w:hAnsi="Times New Roman" w:cs="Times New Roman"/>
              </w:rPr>
            </w:pPr>
            <w:r w:rsidRPr="00BE3912">
              <w:rPr>
                <w:rFonts w:ascii="Times New Roman" w:hAnsi="Times New Roman" w:cs="Times New Roman"/>
              </w:rPr>
              <w:t xml:space="preserve">MG configuration of </w:t>
            </w:r>
            <w:r w:rsidRPr="00BE3912">
              <w:rPr>
                <w:rFonts w:ascii="Times New Roman" w:hAnsi="Times New Roman" w:cs="Times New Roman"/>
                <w:lang w:val="en-GB"/>
              </w:rPr>
              <w:t xml:space="preserve">Pre-MG </w:t>
            </w:r>
            <w:r w:rsidRPr="00BE3912">
              <w:rPr>
                <w:rFonts w:ascii="Times New Roman" w:hAnsi="Times New Roman" w:cs="Times New Roman"/>
              </w:rPr>
              <w:t xml:space="preserve">can NOT be changed after BWP switching </w:t>
            </w:r>
          </w:p>
          <w:p w14:paraId="40203679" w14:textId="77777777" w:rsidR="009A32B7" w:rsidRPr="00BE3912" w:rsidRDefault="009A32B7" w:rsidP="009A32B7">
            <w:pPr>
              <w:numPr>
                <w:ilvl w:val="0"/>
                <w:numId w:val="24"/>
              </w:numPr>
              <w:tabs>
                <w:tab w:val="num" w:pos="720"/>
              </w:tabs>
              <w:spacing w:after="50"/>
              <w:rPr>
                <w:rFonts w:ascii="Times New Roman" w:hAnsi="Times New Roman" w:cs="Times New Roman"/>
              </w:rPr>
            </w:pPr>
            <w:r w:rsidRPr="00BE3912">
              <w:rPr>
                <w:rFonts w:ascii="Times New Roman" w:hAnsi="Times New Roman" w:cs="Times New Roman"/>
              </w:rPr>
              <w:lastRenderedPageBreak/>
              <w:t xml:space="preserve">FFS on </w:t>
            </w:r>
            <w:r w:rsidRPr="00BE3912">
              <w:rPr>
                <w:rFonts w:ascii="Times New Roman" w:hAnsi="Times New Roman" w:cs="Times New Roman"/>
                <w:bCs/>
              </w:rPr>
              <w:t>relation of pre-configured MG pattern and with the current RRC configured MG</w:t>
            </w:r>
            <w:r w:rsidRPr="00BE3912">
              <w:rPr>
                <w:rFonts w:ascii="Times New Roman" w:hAnsi="Times New Roman" w:cs="Times New Roman"/>
                <w:i/>
                <w:iCs/>
              </w:rPr>
              <w:t xml:space="preserve"> </w:t>
            </w:r>
          </w:p>
          <w:p w14:paraId="2ED696CD" w14:textId="77777777" w:rsidR="009A32B7" w:rsidRPr="00BE3912" w:rsidRDefault="009A32B7" w:rsidP="009A32B7">
            <w:pPr>
              <w:numPr>
                <w:ilvl w:val="1"/>
                <w:numId w:val="24"/>
              </w:numPr>
              <w:tabs>
                <w:tab w:val="num" w:pos="1440"/>
              </w:tabs>
              <w:spacing w:after="50"/>
              <w:rPr>
                <w:rFonts w:ascii="Times New Roman" w:hAnsi="Times New Roman" w:cs="Times New Roman"/>
              </w:rPr>
            </w:pPr>
            <w:r w:rsidRPr="00BE3912">
              <w:rPr>
                <w:rFonts w:ascii="Times New Roman" w:hAnsi="Times New Roman" w:cs="Times New Roman"/>
              </w:rPr>
              <w:t xml:space="preserve">Option 1. (CATT, </w:t>
            </w:r>
            <w:proofErr w:type="spellStart"/>
            <w:r w:rsidRPr="00BE3912">
              <w:rPr>
                <w:rFonts w:ascii="Times New Roman" w:hAnsi="Times New Roman" w:cs="Times New Roman"/>
              </w:rPr>
              <w:t>xiaomi</w:t>
            </w:r>
            <w:proofErr w:type="spellEnd"/>
            <w:r w:rsidRPr="00BE3912">
              <w:rPr>
                <w:rFonts w:ascii="Times New Roman" w:hAnsi="Times New Roman" w:cs="Times New Roman"/>
              </w:rPr>
              <w:t xml:space="preserve">): </w:t>
            </w:r>
          </w:p>
          <w:p w14:paraId="7963FDF3" w14:textId="77777777" w:rsidR="009A32B7" w:rsidRPr="00BE3912" w:rsidRDefault="009A32B7" w:rsidP="009A32B7">
            <w:pPr>
              <w:numPr>
                <w:ilvl w:val="2"/>
                <w:numId w:val="24"/>
              </w:numPr>
              <w:tabs>
                <w:tab w:val="num" w:pos="2160"/>
              </w:tabs>
              <w:spacing w:after="50"/>
              <w:rPr>
                <w:rFonts w:ascii="Times New Roman" w:hAnsi="Times New Roman" w:cs="Times New Roman"/>
              </w:rPr>
            </w:pPr>
            <w:r w:rsidRPr="00BE3912">
              <w:rPr>
                <w:rFonts w:ascii="Times New Roman" w:hAnsi="Times New Roman" w:cs="Times New Roman"/>
              </w:rPr>
              <w:t>The pre-configured MG is the same as RRC configured MG after it is activated.</w:t>
            </w:r>
          </w:p>
          <w:p w14:paraId="0C125E6C" w14:textId="77777777" w:rsidR="009A32B7" w:rsidRPr="00BE3912" w:rsidRDefault="009A32B7" w:rsidP="009A32B7">
            <w:pPr>
              <w:numPr>
                <w:ilvl w:val="2"/>
                <w:numId w:val="24"/>
              </w:numPr>
              <w:tabs>
                <w:tab w:val="num" w:pos="2160"/>
              </w:tabs>
              <w:spacing w:after="50"/>
              <w:rPr>
                <w:rFonts w:ascii="Times New Roman" w:hAnsi="Times New Roman" w:cs="Times New Roman"/>
              </w:rPr>
            </w:pPr>
            <w:r w:rsidRPr="00BE3912">
              <w:rPr>
                <w:rFonts w:ascii="Times New Roman" w:hAnsi="Times New Roman" w:cs="Times New Roman"/>
              </w:rPr>
              <w:t>Whether the deactivated pre-configured MG and the RRC configured MG can be configured simultaneously needs to be studied</w:t>
            </w:r>
          </w:p>
          <w:p w14:paraId="37BD148D" w14:textId="77777777" w:rsidR="009A32B7" w:rsidRPr="00BE3912" w:rsidRDefault="009A32B7" w:rsidP="009A32B7">
            <w:pPr>
              <w:numPr>
                <w:ilvl w:val="1"/>
                <w:numId w:val="24"/>
              </w:numPr>
              <w:tabs>
                <w:tab w:val="num" w:pos="1440"/>
              </w:tabs>
              <w:spacing w:after="50"/>
              <w:rPr>
                <w:rFonts w:ascii="Times New Roman" w:hAnsi="Times New Roman" w:cs="Times New Roman"/>
              </w:rPr>
            </w:pPr>
            <w:r w:rsidRPr="00BE3912">
              <w:rPr>
                <w:rFonts w:ascii="Times New Roman" w:hAnsi="Times New Roman" w:cs="Times New Roman"/>
              </w:rPr>
              <w:t xml:space="preserve">Option 2a (Ericsson, ZTE) </w:t>
            </w:r>
          </w:p>
          <w:p w14:paraId="6BCA2B5A" w14:textId="77777777" w:rsidR="009A32B7" w:rsidRPr="00BE3912" w:rsidRDefault="009A32B7" w:rsidP="009A32B7">
            <w:pPr>
              <w:numPr>
                <w:ilvl w:val="2"/>
                <w:numId w:val="24"/>
              </w:numPr>
              <w:tabs>
                <w:tab w:val="num" w:pos="2160"/>
              </w:tabs>
              <w:spacing w:after="50"/>
              <w:rPr>
                <w:rFonts w:ascii="Times New Roman" w:hAnsi="Times New Roman" w:cs="Times New Roman"/>
              </w:rPr>
            </w:pPr>
            <w:r w:rsidRPr="00BE3912">
              <w:rPr>
                <w:rFonts w:ascii="Times New Roman" w:hAnsi="Times New Roman" w:cs="Times New Roman"/>
                <w:lang w:val="en-GB"/>
              </w:rPr>
              <w:t>The already configured P-MGP is transformed into legacy MGP (with same MGL/MGRP) if the UE is configured to measure on any carrier (e.g. inter-RAT) which always need gaps for performing the measurement.</w:t>
            </w:r>
          </w:p>
          <w:p w14:paraId="45EE1C7F" w14:textId="77777777" w:rsidR="009A32B7" w:rsidRPr="00BE3912" w:rsidRDefault="009A32B7" w:rsidP="009A32B7">
            <w:pPr>
              <w:numPr>
                <w:ilvl w:val="2"/>
                <w:numId w:val="24"/>
              </w:numPr>
              <w:tabs>
                <w:tab w:val="num" w:pos="2160"/>
              </w:tabs>
              <w:spacing w:after="50"/>
              <w:rPr>
                <w:rFonts w:ascii="Times New Roman" w:hAnsi="Times New Roman" w:cs="Times New Roman"/>
              </w:rPr>
            </w:pPr>
            <w:r w:rsidRPr="00BE3912">
              <w:rPr>
                <w:rFonts w:ascii="Times New Roman" w:hAnsi="Times New Roman" w:cs="Times New Roman"/>
                <w:lang w:val="en-GB"/>
              </w:rPr>
              <w:t xml:space="preserve">Network can transform an already configured P-MGP into legacy MGP with same MGL/MGRP or vice versa without </w:t>
            </w:r>
            <w:proofErr w:type="spellStart"/>
            <w:r w:rsidRPr="00BE3912">
              <w:rPr>
                <w:rFonts w:ascii="Times New Roman" w:hAnsi="Times New Roman" w:cs="Times New Roman"/>
                <w:lang w:val="en-GB"/>
              </w:rPr>
              <w:t>deconfiguring</w:t>
            </w:r>
            <w:proofErr w:type="spellEnd"/>
            <w:r w:rsidRPr="00BE3912">
              <w:rPr>
                <w:rFonts w:ascii="Times New Roman" w:hAnsi="Times New Roman" w:cs="Times New Roman"/>
                <w:lang w:val="en-GB"/>
              </w:rPr>
              <w:t xml:space="preserve"> the P-MGP</w:t>
            </w:r>
          </w:p>
          <w:p w14:paraId="5AC81744" w14:textId="77777777" w:rsidR="009A32B7" w:rsidRPr="00BE3912" w:rsidRDefault="009A32B7" w:rsidP="009A32B7">
            <w:pPr>
              <w:numPr>
                <w:ilvl w:val="2"/>
                <w:numId w:val="24"/>
              </w:numPr>
              <w:tabs>
                <w:tab w:val="num" w:pos="2160"/>
              </w:tabs>
              <w:spacing w:after="50"/>
              <w:rPr>
                <w:rFonts w:ascii="Times New Roman" w:hAnsi="Times New Roman" w:cs="Times New Roman"/>
              </w:rPr>
            </w:pPr>
            <w:proofErr w:type="spellStart"/>
            <w:r w:rsidRPr="00BE3912">
              <w:rPr>
                <w:rFonts w:ascii="Times New Roman" w:hAnsi="Times New Roman" w:cs="Times New Roman"/>
                <w:lang w:val="en-GB"/>
              </w:rPr>
              <w:t>Deconfigure</w:t>
            </w:r>
            <w:proofErr w:type="spellEnd"/>
            <w:r w:rsidRPr="00BE3912">
              <w:rPr>
                <w:rFonts w:ascii="Times New Roman" w:hAnsi="Times New Roman" w:cs="Times New Roman"/>
                <w:lang w:val="en-GB"/>
              </w:rPr>
              <w:t xml:space="preserve"> P-MG and reconfigure legacy pattern if P-MG is not suitable for MO configuration e.g. inter-RAT, PRS etc</w:t>
            </w:r>
            <w:r w:rsidRPr="00BE3912">
              <w:rPr>
                <w:rFonts w:ascii="Times New Roman" w:hAnsi="Times New Roman" w:cs="Times New Roman"/>
              </w:rPr>
              <w:t>.</w:t>
            </w:r>
          </w:p>
          <w:p w14:paraId="49317175" w14:textId="77777777" w:rsidR="009A32B7" w:rsidRPr="00BE3912" w:rsidRDefault="009A32B7" w:rsidP="009A32B7">
            <w:pPr>
              <w:numPr>
                <w:ilvl w:val="1"/>
                <w:numId w:val="24"/>
              </w:numPr>
              <w:tabs>
                <w:tab w:val="num" w:pos="1440"/>
              </w:tabs>
              <w:spacing w:after="50"/>
              <w:rPr>
                <w:rFonts w:ascii="Times New Roman" w:hAnsi="Times New Roman" w:cs="Times New Roman"/>
              </w:rPr>
            </w:pPr>
            <w:r w:rsidRPr="00BE3912">
              <w:rPr>
                <w:rFonts w:ascii="Times New Roman" w:hAnsi="Times New Roman" w:cs="Times New Roman"/>
              </w:rPr>
              <w:t>Option 2b (Huawei, MTK, vivo, Apple):</w:t>
            </w:r>
          </w:p>
          <w:p w14:paraId="08DA629C" w14:textId="77777777" w:rsidR="009A32B7" w:rsidRPr="006F30BC" w:rsidRDefault="009A32B7" w:rsidP="009A32B7">
            <w:pPr>
              <w:numPr>
                <w:ilvl w:val="2"/>
                <w:numId w:val="24"/>
              </w:numPr>
              <w:tabs>
                <w:tab w:val="num" w:pos="2160"/>
              </w:tabs>
              <w:spacing w:after="50"/>
              <w:rPr>
                <w:rFonts w:ascii="Times New Roman" w:hAnsi="Times New Roman" w:cs="Times New Roman"/>
                <w:b/>
              </w:rPr>
            </w:pPr>
            <w:r w:rsidRPr="006F30BC">
              <w:rPr>
                <w:rFonts w:ascii="Times New Roman" w:hAnsi="Times New Roman" w:cs="Times New Roman"/>
                <w:b/>
                <w:lang w:val="en-GB"/>
              </w:rPr>
              <w:t>Network can transform a pre-configured MG into legacy MG or vice versa with same MG configuration.</w:t>
            </w:r>
          </w:p>
          <w:p w14:paraId="3D05AAA0" w14:textId="77777777" w:rsidR="009A32B7" w:rsidRPr="00BE3912" w:rsidRDefault="009A32B7" w:rsidP="009A32B7">
            <w:pPr>
              <w:numPr>
                <w:ilvl w:val="1"/>
                <w:numId w:val="24"/>
              </w:numPr>
              <w:tabs>
                <w:tab w:val="num" w:pos="1440"/>
              </w:tabs>
              <w:spacing w:after="50"/>
              <w:rPr>
                <w:rFonts w:ascii="Times New Roman" w:hAnsi="Times New Roman" w:cs="Times New Roman"/>
              </w:rPr>
            </w:pPr>
            <w:r w:rsidRPr="00BE3912">
              <w:rPr>
                <w:rFonts w:ascii="Times New Roman" w:hAnsi="Times New Roman" w:cs="Times New Roman"/>
                <w:lang w:val="en-GB"/>
              </w:rPr>
              <w:t>Option 3 (Intel, Qualcomm, Nokia)</w:t>
            </w:r>
          </w:p>
          <w:p w14:paraId="2DA698D0" w14:textId="46C26FBA" w:rsidR="009A32B7" w:rsidRPr="009A32B7" w:rsidRDefault="009A32B7" w:rsidP="009A32B7">
            <w:pPr>
              <w:numPr>
                <w:ilvl w:val="2"/>
                <w:numId w:val="24"/>
              </w:numPr>
              <w:tabs>
                <w:tab w:val="num" w:pos="2160"/>
              </w:tabs>
              <w:spacing w:after="50"/>
              <w:rPr>
                <w:rFonts w:ascii="Times New Roman" w:hAnsi="Times New Roman" w:cs="Times New Roman" w:hint="eastAsia"/>
              </w:rPr>
            </w:pPr>
            <w:r w:rsidRPr="00BE3912">
              <w:rPr>
                <w:rFonts w:ascii="Times New Roman" w:hAnsi="Times New Roman" w:cs="Times New Roman"/>
                <w:lang w:val="en-GB"/>
              </w:rPr>
              <w:t xml:space="preserve">NW can configure the pre-configured MG and legacy MG independently. The transformation between the pre-MG and legacy MG has not any benefits in both </w:t>
            </w:r>
            <w:proofErr w:type="spellStart"/>
            <w:r w:rsidRPr="00BE3912">
              <w:rPr>
                <w:rFonts w:ascii="Times New Roman" w:hAnsi="Times New Roman" w:cs="Times New Roman"/>
                <w:lang w:val="en-GB"/>
              </w:rPr>
              <w:t>singnaling</w:t>
            </w:r>
            <w:proofErr w:type="spellEnd"/>
            <w:r w:rsidRPr="00BE3912">
              <w:rPr>
                <w:rFonts w:ascii="Times New Roman" w:hAnsi="Times New Roman" w:cs="Times New Roman"/>
                <w:lang w:val="en-GB"/>
              </w:rPr>
              <w:t xml:space="preserve"> and latency reduction. </w:t>
            </w:r>
          </w:p>
          <w:p w14:paraId="41E243EB" w14:textId="77777777" w:rsidR="009A32B7" w:rsidRDefault="009A32B7" w:rsidP="009A32B7">
            <w:pPr>
              <w:rPr>
                <w:lang w:eastAsia="en-US"/>
              </w:rPr>
            </w:pPr>
          </w:p>
        </w:tc>
      </w:tr>
    </w:tbl>
    <w:p w14:paraId="20457415" w14:textId="408FCD95" w:rsidR="008A6440" w:rsidRDefault="008A6440" w:rsidP="008A6440">
      <w:pPr>
        <w:spacing w:after="50"/>
        <w:rPr>
          <w:rFonts w:ascii="Times New Roman" w:hAnsi="Times New Roman" w:cs="Times New Roman" w:hint="eastAsia"/>
        </w:rPr>
      </w:pPr>
    </w:p>
    <w:p w14:paraId="124659E1" w14:textId="77777777" w:rsidR="00D87C6F" w:rsidRPr="00D87C6F" w:rsidRDefault="00D87C6F" w:rsidP="00D87C6F">
      <w:pPr>
        <w:rPr>
          <w:rFonts w:ascii="Times New Roman" w:hAnsi="Times New Roman" w:cs="Times New Roman"/>
        </w:rPr>
      </w:pPr>
      <w:r w:rsidRPr="00D87C6F">
        <w:rPr>
          <w:rFonts w:ascii="Times New Roman" w:hAnsi="Times New Roman" w:cs="Times New Roman" w:hint="eastAsia"/>
        </w:rPr>
        <w:t>I</w:t>
      </w:r>
      <w:r w:rsidRPr="00D87C6F">
        <w:rPr>
          <w:rFonts w:ascii="Times New Roman" w:hAnsi="Times New Roman" w:cs="Times New Roman"/>
        </w:rPr>
        <w:t>n general, specific RRC configuration parameters for the new aspects of pre-configured MG should be introduced.</w:t>
      </w:r>
    </w:p>
    <w:p w14:paraId="7C3557F0" w14:textId="7DC78685" w:rsidR="00295C6D" w:rsidRPr="00AB422D" w:rsidRDefault="00F91820" w:rsidP="008A6440">
      <w:pPr>
        <w:spacing w:after="50"/>
        <w:rPr>
          <w:rFonts w:ascii="Times New Roman" w:hAnsi="Times New Roman" w:cs="Times New Roman"/>
        </w:rPr>
      </w:pPr>
      <w:r w:rsidRPr="00AB422D">
        <w:rPr>
          <w:rFonts w:ascii="Times New Roman" w:hAnsi="Times New Roman" w:cs="Times New Roman"/>
        </w:rPr>
        <w:t>Since RAN4 agreed to start pre-configured MG for single CC BWP switching scenario, it is</w:t>
      </w:r>
      <w:r w:rsidR="00295C6D" w:rsidRPr="00AB422D">
        <w:rPr>
          <w:rFonts w:ascii="Times New Roman" w:hAnsi="Times New Roman" w:cs="Times New Roman"/>
        </w:rPr>
        <w:t xml:space="preserve"> still</w:t>
      </w:r>
      <w:r w:rsidRPr="00AB422D">
        <w:rPr>
          <w:rFonts w:ascii="Times New Roman" w:hAnsi="Times New Roman" w:cs="Times New Roman"/>
        </w:rPr>
        <w:t xml:space="preserve"> possible to configure different per-configured MG for </w:t>
      </w:r>
      <w:r w:rsidR="00A274F2">
        <w:rPr>
          <w:rFonts w:ascii="Times New Roman" w:hAnsi="Times New Roman" w:cs="Times New Roman"/>
        </w:rPr>
        <w:t>at most 4</w:t>
      </w:r>
      <w:r w:rsidRPr="00AB422D">
        <w:rPr>
          <w:rFonts w:ascii="Times New Roman" w:hAnsi="Times New Roman" w:cs="Times New Roman"/>
        </w:rPr>
        <w:t xml:space="preserve"> BWP</w:t>
      </w:r>
      <w:r w:rsidR="00A274F2">
        <w:rPr>
          <w:rFonts w:ascii="Times New Roman" w:hAnsi="Times New Roman" w:cs="Times New Roman"/>
        </w:rPr>
        <w:t>s</w:t>
      </w:r>
      <w:r w:rsidRPr="00AB422D">
        <w:rPr>
          <w:rFonts w:ascii="Times New Roman" w:hAnsi="Times New Roman" w:cs="Times New Roman"/>
        </w:rPr>
        <w:t xml:space="preserve"> in this CC. </w:t>
      </w:r>
      <w:r w:rsidR="00295C6D" w:rsidRPr="00AB422D">
        <w:rPr>
          <w:rFonts w:ascii="Times New Roman" w:hAnsi="Times New Roman" w:cs="Times New Roman"/>
        </w:rPr>
        <w:t xml:space="preserve">Regarding the common configuration parameters of pre-configured MG (e.g. MGRP, MGL, </w:t>
      </w:r>
      <w:proofErr w:type="spellStart"/>
      <w:r w:rsidR="00295C6D" w:rsidRPr="00AB422D">
        <w:rPr>
          <w:rFonts w:ascii="Times New Roman" w:hAnsi="Times New Roman" w:cs="Times New Roman"/>
        </w:rPr>
        <w:t>etc</w:t>
      </w:r>
      <w:proofErr w:type="spellEnd"/>
      <w:r w:rsidR="00295C6D" w:rsidRPr="00AB422D">
        <w:rPr>
          <w:rFonts w:ascii="Times New Roman" w:hAnsi="Times New Roman" w:cs="Times New Roman"/>
        </w:rPr>
        <w:t xml:space="preserve">) which are same as these of Rel16 legacy MG, two possible configurations can be allowed for per-configured </w:t>
      </w:r>
      <w:proofErr w:type="spellStart"/>
      <w:r w:rsidR="00295C6D" w:rsidRPr="00AB422D">
        <w:rPr>
          <w:rFonts w:ascii="Times New Roman" w:hAnsi="Times New Roman" w:cs="Times New Roman"/>
        </w:rPr>
        <w:t>MGs.</w:t>
      </w:r>
      <w:proofErr w:type="spellEnd"/>
    </w:p>
    <w:p w14:paraId="30CD6C74" w14:textId="362CF4AD" w:rsidR="00295C6D" w:rsidRPr="00AB422D" w:rsidRDefault="00295C6D" w:rsidP="00A423C8">
      <w:pPr>
        <w:pStyle w:val="af6"/>
        <w:numPr>
          <w:ilvl w:val="0"/>
          <w:numId w:val="13"/>
        </w:numPr>
        <w:spacing w:after="50"/>
        <w:rPr>
          <w:rFonts w:ascii="Times New Roman" w:hAnsi="Times New Roman" w:cs="Times New Roman"/>
        </w:rPr>
      </w:pPr>
      <w:r w:rsidRPr="00AB422D">
        <w:rPr>
          <w:rFonts w:ascii="Times New Roman" w:hAnsi="Times New Roman" w:cs="Times New Roman"/>
        </w:rPr>
        <w:t xml:space="preserve">Option 1: all </w:t>
      </w:r>
      <w:r w:rsidRPr="00AB422D">
        <w:rPr>
          <w:rFonts w:ascii="Times New Roman" w:hAnsi="Times New Roman" w:cs="Times New Roman"/>
          <w:lang w:eastAsia="zh-CN"/>
        </w:rPr>
        <w:t>BWPs</w:t>
      </w:r>
      <w:r w:rsidRPr="00AB422D">
        <w:rPr>
          <w:rFonts w:ascii="Times New Roman" w:hAnsi="Times New Roman" w:cs="Times New Roman"/>
        </w:rPr>
        <w:t xml:space="preserve"> </w:t>
      </w:r>
      <w:r w:rsidRPr="00AB422D">
        <w:rPr>
          <w:rFonts w:ascii="Times New Roman" w:hAnsi="Times New Roman" w:cs="Times New Roman"/>
          <w:lang w:eastAsia="zh-CN"/>
        </w:rPr>
        <w:t>in</w:t>
      </w:r>
      <w:r w:rsidRPr="00AB422D">
        <w:rPr>
          <w:rFonts w:ascii="Times New Roman" w:hAnsi="Times New Roman" w:cs="Times New Roman"/>
        </w:rPr>
        <w:t xml:space="preserve"> </w:t>
      </w:r>
      <w:r w:rsidRPr="00AB422D">
        <w:rPr>
          <w:rFonts w:ascii="Times New Roman" w:hAnsi="Times New Roman" w:cs="Times New Roman"/>
          <w:lang w:eastAsia="zh-CN"/>
        </w:rPr>
        <w:t>one</w:t>
      </w:r>
      <w:r w:rsidRPr="00AB422D">
        <w:rPr>
          <w:rFonts w:ascii="Times New Roman" w:hAnsi="Times New Roman" w:cs="Times New Roman"/>
        </w:rPr>
        <w:t xml:space="preserve"> </w:t>
      </w:r>
      <w:r w:rsidRPr="00AB422D">
        <w:rPr>
          <w:rFonts w:ascii="Times New Roman" w:hAnsi="Times New Roman" w:cs="Times New Roman"/>
          <w:lang w:eastAsia="zh-CN"/>
        </w:rPr>
        <w:t>CC</w:t>
      </w:r>
      <w:r w:rsidRPr="00AB422D">
        <w:rPr>
          <w:rFonts w:ascii="Times New Roman" w:hAnsi="Times New Roman" w:cs="Times New Roman"/>
        </w:rPr>
        <w:t xml:space="preserve"> </w:t>
      </w:r>
      <w:r w:rsidRPr="00AB422D">
        <w:rPr>
          <w:rFonts w:ascii="Times New Roman" w:hAnsi="Times New Roman" w:cs="Times New Roman"/>
          <w:lang w:eastAsia="zh-CN"/>
        </w:rPr>
        <w:t>are</w:t>
      </w:r>
      <w:r w:rsidRPr="00AB422D">
        <w:rPr>
          <w:rFonts w:ascii="Times New Roman" w:hAnsi="Times New Roman" w:cs="Times New Roman"/>
        </w:rPr>
        <w:t xml:space="preserve"> associated </w:t>
      </w:r>
      <w:r w:rsidRPr="00AB422D">
        <w:rPr>
          <w:rFonts w:ascii="Times New Roman" w:hAnsi="Times New Roman" w:cs="Times New Roman"/>
          <w:lang w:eastAsia="zh-CN"/>
        </w:rPr>
        <w:t>with</w:t>
      </w:r>
      <w:r w:rsidRPr="00AB422D">
        <w:rPr>
          <w:rFonts w:ascii="Times New Roman" w:hAnsi="Times New Roman" w:cs="Times New Roman"/>
        </w:rPr>
        <w:t xml:space="preserve"> </w:t>
      </w:r>
      <w:r w:rsidRPr="00AB422D">
        <w:rPr>
          <w:rFonts w:ascii="Times New Roman" w:hAnsi="Times New Roman" w:cs="Times New Roman"/>
          <w:lang w:eastAsia="zh-CN"/>
        </w:rPr>
        <w:t>1</w:t>
      </w:r>
      <w:r w:rsidRPr="00AB422D">
        <w:rPr>
          <w:rFonts w:ascii="Times New Roman" w:hAnsi="Times New Roman" w:cs="Times New Roman"/>
        </w:rPr>
        <w:t xml:space="preserve"> </w:t>
      </w:r>
      <w:r w:rsidRPr="00AB422D">
        <w:rPr>
          <w:rFonts w:ascii="Times New Roman" w:hAnsi="Times New Roman" w:cs="Times New Roman"/>
          <w:lang w:eastAsia="zh-CN"/>
        </w:rPr>
        <w:t>set</w:t>
      </w:r>
      <w:r w:rsidRPr="00AB422D">
        <w:rPr>
          <w:rFonts w:ascii="Times New Roman" w:hAnsi="Times New Roman" w:cs="Times New Roman"/>
        </w:rPr>
        <w:t xml:space="preserve"> </w:t>
      </w:r>
      <w:r w:rsidRPr="00AB422D">
        <w:rPr>
          <w:rFonts w:ascii="Times New Roman" w:hAnsi="Times New Roman" w:cs="Times New Roman"/>
          <w:lang w:eastAsia="zh-CN"/>
        </w:rPr>
        <w:t>of</w:t>
      </w:r>
      <w:r w:rsidRPr="00AB422D">
        <w:rPr>
          <w:rFonts w:ascii="Times New Roman" w:hAnsi="Times New Roman" w:cs="Times New Roman"/>
        </w:rPr>
        <w:t xml:space="preserve"> </w:t>
      </w:r>
      <w:r w:rsidRPr="00AB422D">
        <w:rPr>
          <w:rFonts w:ascii="Times New Roman" w:hAnsi="Times New Roman" w:cs="Times New Roman"/>
          <w:lang w:eastAsia="zh-CN"/>
        </w:rPr>
        <w:t>MG</w:t>
      </w:r>
      <w:r w:rsidRPr="00AB422D">
        <w:rPr>
          <w:rFonts w:ascii="Times New Roman" w:hAnsi="Times New Roman" w:cs="Times New Roman"/>
        </w:rPr>
        <w:t xml:space="preserve"> </w:t>
      </w:r>
      <w:r w:rsidRPr="00AB422D">
        <w:rPr>
          <w:rFonts w:ascii="Times New Roman" w:hAnsi="Times New Roman" w:cs="Times New Roman"/>
          <w:lang w:eastAsia="zh-CN"/>
        </w:rPr>
        <w:t>configuration</w:t>
      </w:r>
      <w:r w:rsidR="006A3395" w:rsidRPr="00AB422D">
        <w:rPr>
          <w:rFonts w:ascii="Times New Roman" w:hAnsi="Times New Roman" w:cs="Times New Roman"/>
        </w:rPr>
        <w:t xml:space="preserve"> (i.e., </w:t>
      </w:r>
      <w:r w:rsidR="006A3395" w:rsidRPr="00AB422D">
        <w:rPr>
          <w:rFonts w:ascii="Times New Roman" w:hAnsi="Times New Roman" w:cs="Times New Roman"/>
          <w:lang w:eastAsia="zh-CN"/>
        </w:rPr>
        <w:t>1</w:t>
      </w:r>
      <w:r w:rsidR="006A3395" w:rsidRPr="00AB422D">
        <w:rPr>
          <w:rFonts w:ascii="Times New Roman" w:hAnsi="Times New Roman" w:cs="Times New Roman"/>
        </w:rPr>
        <w:t xml:space="preserve"> </w:t>
      </w:r>
      <w:r w:rsidR="006A3395" w:rsidRPr="00AB422D">
        <w:rPr>
          <w:rFonts w:ascii="Times New Roman" w:hAnsi="Times New Roman" w:cs="Times New Roman"/>
          <w:lang w:eastAsia="zh-CN"/>
        </w:rPr>
        <w:t>MG</w:t>
      </w:r>
      <w:r w:rsidR="006A3395" w:rsidRPr="00AB422D">
        <w:rPr>
          <w:rFonts w:ascii="Times New Roman" w:hAnsi="Times New Roman" w:cs="Times New Roman"/>
        </w:rPr>
        <w:t xml:space="preserve"> </w:t>
      </w:r>
      <w:r w:rsidR="006A3395" w:rsidRPr="00AB422D">
        <w:rPr>
          <w:rFonts w:ascii="Times New Roman" w:hAnsi="Times New Roman" w:cs="Times New Roman"/>
          <w:lang w:eastAsia="zh-CN"/>
        </w:rPr>
        <w:t>pattern</w:t>
      </w:r>
      <w:r w:rsidR="006A3395" w:rsidRPr="00AB422D">
        <w:rPr>
          <w:rFonts w:ascii="Times New Roman" w:hAnsi="Times New Roman" w:cs="Times New Roman"/>
        </w:rPr>
        <w:t>)</w:t>
      </w:r>
    </w:p>
    <w:p w14:paraId="406669FD" w14:textId="491DCE51" w:rsidR="006A3395" w:rsidRPr="00E1468E" w:rsidRDefault="006A3395" w:rsidP="00A423C8">
      <w:pPr>
        <w:pStyle w:val="af6"/>
        <w:numPr>
          <w:ilvl w:val="0"/>
          <w:numId w:val="13"/>
        </w:numPr>
        <w:spacing w:after="50"/>
        <w:rPr>
          <w:rFonts w:ascii="Times New Roman" w:hAnsi="Times New Roman" w:cs="Times New Roman"/>
        </w:rPr>
      </w:pPr>
      <w:r w:rsidRPr="00AB422D">
        <w:rPr>
          <w:rFonts w:ascii="Times New Roman" w:hAnsi="Times New Roman" w:cs="Times New Roman"/>
          <w:lang w:eastAsia="zh-CN"/>
        </w:rPr>
        <w:t xml:space="preserve">Option 2: </w:t>
      </w:r>
      <w:r w:rsidRPr="00AB422D">
        <w:rPr>
          <w:rFonts w:ascii="Times New Roman" w:hAnsi="Times New Roman" w:cs="Times New Roman"/>
        </w:rPr>
        <w:t>each</w:t>
      </w:r>
      <w:r w:rsidR="00C16194" w:rsidRPr="00AB422D">
        <w:rPr>
          <w:rFonts w:ascii="Times New Roman" w:hAnsi="Times New Roman" w:cs="Times New Roman"/>
        </w:rPr>
        <w:t xml:space="preserve"> </w:t>
      </w:r>
      <w:r w:rsidR="00A274F2">
        <w:rPr>
          <w:rFonts w:ascii="Times New Roman" w:hAnsi="Times New Roman" w:cs="Times New Roman"/>
        </w:rPr>
        <w:t>BW</w:t>
      </w:r>
      <w:r w:rsidR="00A274F2">
        <w:rPr>
          <w:rFonts w:ascii="Times New Roman" w:hAnsi="Times New Roman" w:cs="Times New Roman" w:hint="eastAsia"/>
          <w:lang w:eastAsia="zh-CN"/>
        </w:rPr>
        <w:t>P</w:t>
      </w:r>
      <w:r w:rsidR="00B46C1F">
        <w:rPr>
          <w:rFonts w:ascii="Times New Roman" w:hAnsi="Times New Roman" w:cs="Times New Roman" w:hint="eastAsia"/>
          <w:lang w:eastAsia="zh-CN"/>
        </w:rPr>
        <w:t xml:space="preserve"> </w:t>
      </w:r>
      <w:r w:rsidR="00C16194" w:rsidRPr="00AB422D">
        <w:rPr>
          <w:rFonts w:ascii="Times New Roman" w:hAnsi="Times New Roman" w:cs="Times New Roman"/>
        </w:rPr>
        <w:t>or subset of</w:t>
      </w:r>
      <w:r w:rsidRPr="00AB422D">
        <w:rPr>
          <w:rFonts w:ascii="Times New Roman" w:hAnsi="Times New Roman" w:cs="Times New Roman"/>
        </w:rPr>
        <w:t xml:space="preserve"> </w:t>
      </w:r>
      <w:r w:rsidRPr="00AB422D">
        <w:rPr>
          <w:rFonts w:ascii="Times New Roman" w:hAnsi="Times New Roman" w:cs="Times New Roman"/>
          <w:lang w:eastAsia="zh-CN"/>
        </w:rPr>
        <w:t>BWPs</w:t>
      </w:r>
      <w:r w:rsidRPr="00AB422D">
        <w:rPr>
          <w:rFonts w:ascii="Times New Roman" w:hAnsi="Times New Roman" w:cs="Times New Roman"/>
        </w:rPr>
        <w:t xml:space="preserve"> </w:t>
      </w:r>
      <w:r w:rsidRPr="00AB422D">
        <w:rPr>
          <w:rFonts w:ascii="Times New Roman" w:hAnsi="Times New Roman" w:cs="Times New Roman"/>
          <w:lang w:eastAsia="zh-CN"/>
        </w:rPr>
        <w:t>in</w:t>
      </w:r>
      <w:r w:rsidRPr="00AB422D">
        <w:rPr>
          <w:rFonts w:ascii="Times New Roman" w:hAnsi="Times New Roman" w:cs="Times New Roman"/>
        </w:rPr>
        <w:t xml:space="preserve"> </w:t>
      </w:r>
      <w:r w:rsidRPr="00AB422D">
        <w:rPr>
          <w:rFonts w:ascii="Times New Roman" w:hAnsi="Times New Roman" w:cs="Times New Roman"/>
          <w:lang w:eastAsia="zh-CN"/>
        </w:rPr>
        <w:t>one</w:t>
      </w:r>
      <w:r w:rsidRPr="00AB422D">
        <w:rPr>
          <w:rFonts w:ascii="Times New Roman" w:hAnsi="Times New Roman" w:cs="Times New Roman"/>
        </w:rPr>
        <w:t xml:space="preserve"> </w:t>
      </w:r>
      <w:r w:rsidRPr="00AB422D">
        <w:rPr>
          <w:rFonts w:ascii="Times New Roman" w:hAnsi="Times New Roman" w:cs="Times New Roman"/>
          <w:lang w:eastAsia="zh-CN"/>
        </w:rPr>
        <w:t>CC</w:t>
      </w:r>
      <w:r w:rsidRPr="00AB422D">
        <w:rPr>
          <w:rFonts w:ascii="Times New Roman" w:hAnsi="Times New Roman" w:cs="Times New Roman"/>
        </w:rPr>
        <w:t xml:space="preserve"> </w:t>
      </w:r>
      <w:r w:rsidRPr="00AB422D">
        <w:rPr>
          <w:rFonts w:ascii="Times New Roman" w:hAnsi="Times New Roman" w:cs="Times New Roman"/>
          <w:lang w:eastAsia="zh-CN"/>
        </w:rPr>
        <w:t>are</w:t>
      </w:r>
      <w:r w:rsidRPr="00AB422D">
        <w:rPr>
          <w:rFonts w:ascii="Times New Roman" w:hAnsi="Times New Roman" w:cs="Times New Roman"/>
        </w:rPr>
        <w:t xml:space="preserve"> associated </w:t>
      </w:r>
      <w:r w:rsidRPr="00AB422D">
        <w:rPr>
          <w:rFonts w:ascii="Times New Roman" w:hAnsi="Times New Roman" w:cs="Times New Roman"/>
          <w:lang w:eastAsia="zh-CN"/>
        </w:rPr>
        <w:t>with</w:t>
      </w:r>
      <w:r w:rsidRPr="00AB422D">
        <w:rPr>
          <w:rFonts w:ascii="Times New Roman" w:hAnsi="Times New Roman" w:cs="Times New Roman"/>
        </w:rPr>
        <w:t xml:space="preserve"> </w:t>
      </w:r>
      <w:r w:rsidRPr="00AB422D">
        <w:rPr>
          <w:rFonts w:ascii="Times New Roman" w:hAnsi="Times New Roman" w:cs="Times New Roman"/>
          <w:lang w:eastAsia="zh-CN"/>
        </w:rPr>
        <w:t>1</w:t>
      </w:r>
      <w:r w:rsidRPr="00AB422D">
        <w:rPr>
          <w:rFonts w:ascii="Times New Roman" w:hAnsi="Times New Roman" w:cs="Times New Roman"/>
        </w:rPr>
        <w:t xml:space="preserve"> </w:t>
      </w:r>
      <w:r w:rsidRPr="00AB422D">
        <w:rPr>
          <w:rFonts w:ascii="Times New Roman" w:hAnsi="Times New Roman" w:cs="Times New Roman"/>
          <w:lang w:eastAsia="zh-CN"/>
        </w:rPr>
        <w:t>set</w:t>
      </w:r>
      <w:r w:rsidRPr="00AB422D">
        <w:rPr>
          <w:rFonts w:ascii="Times New Roman" w:hAnsi="Times New Roman" w:cs="Times New Roman"/>
        </w:rPr>
        <w:t xml:space="preserve"> </w:t>
      </w:r>
      <w:r w:rsidRPr="00AB422D">
        <w:rPr>
          <w:rFonts w:ascii="Times New Roman" w:hAnsi="Times New Roman" w:cs="Times New Roman"/>
          <w:lang w:eastAsia="zh-CN"/>
        </w:rPr>
        <w:t>of</w:t>
      </w:r>
      <w:r w:rsidRPr="00AB422D">
        <w:rPr>
          <w:rFonts w:ascii="Times New Roman" w:hAnsi="Times New Roman" w:cs="Times New Roman"/>
        </w:rPr>
        <w:t xml:space="preserve"> </w:t>
      </w:r>
      <w:r w:rsidRPr="00AB422D">
        <w:rPr>
          <w:rFonts w:ascii="Times New Roman" w:hAnsi="Times New Roman" w:cs="Times New Roman"/>
          <w:lang w:eastAsia="zh-CN"/>
        </w:rPr>
        <w:t>MG</w:t>
      </w:r>
      <w:r w:rsidRPr="00AB422D">
        <w:rPr>
          <w:rFonts w:ascii="Times New Roman" w:hAnsi="Times New Roman" w:cs="Times New Roman"/>
        </w:rPr>
        <w:t xml:space="preserve"> </w:t>
      </w:r>
      <w:r w:rsidRPr="00AB422D">
        <w:rPr>
          <w:rFonts w:ascii="Times New Roman" w:hAnsi="Times New Roman" w:cs="Times New Roman"/>
          <w:lang w:eastAsia="zh-CN"/>
        </w:rPr>
        <w:t>configuration</w:t>
      </w:r>
      <w:r w:rsidRPr="00AB422D">
        <w:rPr>
          <w:rFonts w:ascii="Times New Roman" w:hAnsi="Times New Roman" w:cs="Times New Roman"/>
        </w:rPr>
        <w:t xml:space="preserve"> (i.e., </w:t>
      </w:r>
      <w:r w:rsidRPr="00AB422D">
        <w:rPr>
          <w:rFonts w:ascii="Times New Roman" w:hAnsi="Times New Roman" w:cs="Times New Roman"/>
          <w:lang w:eastAsia="zh-CN"/>
        </w:rPr>
        <w:t>1</w:t>
      </w:r>
      <w:r w:rsidRPr="00AB422D">
        <w:rPr>
          <w:rFonts w:ascii="Times New Roman" w:hAnsi="Times New Roman" w:cs="Times New Roman"/>
        </w:rPr>
        <w:t xml:space="preserve"> </w:t>
      </w:r>
      <w:r w:rsidRPr="00AB422D">
        <w:rPr>
          <w:rFonts w:ascii="Times New Roman" w:hAnsi="Times New Roman" w:cs="Times New Roman"/>
          <w:lang w:eastAsia="zh-CN"/>
        </w:rPr>
        <w:t>MG</w:t>
      </w:r>
      <w:r w:rsidRPr="00AB422D">
        <w:rPr>
          <w:rFonts w:ascii="Times New Roman" w:hAnsi="Times New Roman" w:cs="Times New Roman"/>
        </w:rPr>
        <w:t xml:space="preserve"> </w:t>
      </w:r>
      <w:r w:rsidRPr="00AB422D">
        <w:rPr>
          <w:rFonts w:ascii="Times New Roman" w:hAnsi="Times New Roman" w:cs="Times New Roman"/>
          <w:lang w:eastAsia="zh-CN"/>
        </w:rPr>
        <w:t>pattern</w:t>
      </w:r>
      <w:r w:rsidRPr="00AB422D">
        <w:rPr>
          <w:rFonts w:ascii="Times New Roman" w:hAnsi="Times New Roman" w:cs="Times New Roman"/>
        </w:rPr>
        <w:t xml:space="preserve">), with specific configuration parameters per BWP, e.g., </w:t>
      </w:r>
      <w:r w:rsidRPr="00AB422D">
        <w:rPr>
          <w:rFonts w:ascii="Times New Roman" w:hAnsi="Times New Roman" w:cs="Times New Roman"/>
          <w:lang w:val="en-GB"/>
        </w:rPr>
        <w:t xml:space="preserve">MGRP, MGL, </w:t>
      </w:r>
      <w:r w:rsidRPr="00AB422D">
        <w:rPr>
          <w:rFonts w:ascii="Times New Roman" w:hAnsi="Times New Roman" w:cs="Times New Roman"/>
          <w:lang w:val="en-GB" w:eastAsia="zh-CN"/>
        </w:rPr>
        <w:t>MG</w:t>
      </w:r>
      <w:r w:rsidRPr="00AB422D">
        <w:rPr>
          <w:rFonts w:ascii="Times New Roman" w:hAnsi="Times New Roman" w:cs="Times New Roman"/>
          <w:lang w:val="en-GB"/>
        </w:rPr>
        <w:t xml:space="preserve"> </w:t>
      </w:r>
      <w:r w:rsidRPr="00AB422D">
        <w:rPr>
          <w:rFonts w:ascii="Times New Roman" w:hAnsi="Times New Roman" w:cs="Times New Roman"/>
          <w:lang w:val="en-GB" w:eastAsia="zh-CN"/>
        </w:rPr>
        <w:t>offset</w:t>
      </w:r>
    </w:p>
    <w:p w14:paraId="2AC36D4C" w14:textId="77777777" w:rsidR="00D87C6F" w:rsidRDefault="006B3FE6" w:rsidP="008A6440">
      <w:pPr>
        <w:spacing w:after="50"/>
        <w:rPr>
          <w:rFonts w:ascii="Times New Roman" w:hAnsi="Times New Roman" w:cs="Times New Roman"/>
        </w:rPr>
      </w:pPr>
      <w:r>
        <w:rPr>
          <w:rFonts w:ascii="Times New Roman" w:hAnsi="Times New Roman" w:cs="Times New Roman"/>
        </w:rPr>
        <w:t>In our view,</w:t>
      </w:r>
      <w:r w:rsidR="00335CEE">
        <w:rPr>
          <w:rFonts w:ascii="Times New Roman" w:hAnsi="Times New Roman" w:cs="Times New Roman"/>
        </w:rPr>
        <w:t xml:space="preserve"> </w:t>
      </w:r>
      <w:r w:rsidR="0051641F">
        <w:rPr>
          <w:rFonts w:ascii="Times New Roman" w:hAnsi="Times New Roman" w:cs="Times New Roman" w:hint="eastAsia"/>
        </w:rPr>
        <w:t>we</w:t>
      </w:r>
      <w:r w:rsidR="0051641F">
        <w:rPr>
          <w:rFonts w:ascii="Times New Roman" w:hAnsi="Times New Roman" w:cs="Times New Roman"/>
        </w:rPr>
        <w:t xml:space="preserve"> </w:t>
      </w:r>
      <w:r w:rsidR="0051641F">
        <w:rPr>
          <w:rFonts w:ascii="Times New Roman" w:hAnsi="Times New Roman" w:cs="Times New Roman" w:hint="eastAsia"/>
        </w:rPr>
        <w:t>prefer</w:t>
      </w:r>
      <w:r w:rsidR="0051641F">
        <w:rPr>
          <w:rFonts w:ascii="Times New Roman" w:hAnsi="Times New Roman" w:cs="Times New Roman"/>
        </w:rPr>
        <w:t xml:space="preserve"> </w:t>
      </w:r>
      <w:r w:rsidR="0051641F">
        <w:rPr>
          <w:rFonts w:ascii="Times New Roman" w:hAnsi="Times New Roman" w:cs="Times New Roman" w:hint="eastAsia"/>
        </w:rPr>
        <w:t>t</w:t>
      </w:r>
      <w:r w:rsidR="0051641F" w:rsidRPr="0051641F">
        <w:rPr>
          <w:rFonts w:ascii="Times New Roman" w:hAnsi="Times New Roman" w:cs="Times New Roman"/>
        </w:rPr>
        <w:t>he parameters used to indicate the pre-configured MG (de)activation status per BWP, which can differentiate with the legacy MG</w:t>
      </w:r>
      <w:r w:rsidR="0051641F">
        <w:rPr>
          <w:rFonts w:ascii="Times New Roman" w:hAnsi="Times New Roman" w:cs="Times New Roman" w:hint="eastAsia"/>
        </w:rPr>
        <w:t>.</w:t>
      </w:r>
      <w:r w:rsidR="0051641F">
        <w:rPr>
          <w:rFonts w:ascii="Times New Roman" w:hAnsi="Times New Roman" w:cs="Times New Roman"/>
        </w:rPr>
        <w:t xml:space="preserve"> For both options, </w:t>
      </w:r>
      <w:r w:rsidR="00BE3912">
        <w:rPr>
          <w:rFonts w:ascii="Times New Roman" w:hAnsi="Times New Roman" w:cs="Times New Roman"/>
        </w:rPr>
        <w:t xml:space="preserve">it is valid that </w:t>
      </w:r>
      <w:r w:rsidR="0051641F" w:rsidRPr="00AB422D">
        <w:rPr>
          <w:rFonts w:ascii="Times New Roman" w:hAnsi="Times New Roman" w:cs="Times New Roman"/>
        </w:rPr>
        <w:t>specific configuration parameters per BWP can be additional configured for pre-configured MG, e.g., one single bit per BWP</w:t>
      </w:r>
      <w:r w:rsidR="00BE3912">
        <w:rPr>
          <w:rFonts w:ascii="Times New Roman" w:hAnsi="Times New Roman" w:cs="Times New Roman"/>
        </w:rPr>
        <w:t xml:space="preserve"> or per CC</w:t>
      </w:r>
      <w:r w:rsidR="0051641F" w:rsidRPr="00AB422D">
        <w:rPr>
          <w:rFonts w:ascii="Times New Roman" w:hAnsi="Times New Roman" w:cs="Times New Roman"/>
        </w:rPr>
        <w:t xml:space="preserve"> to indicate whether the pre-configured MG is ON or OFF when that BWP becomes active. </w:t>
      </w:r>
    </w:p>
    <w:p w14:paraId="7B64272E" w14:textId="247D26C2" w:rsidR="00BF18B5" w:rsidRDefault="0051641F" w:rsidP="00FB3957">
      <w:pPr>
        <w:pStyle w:val="af1"/>
      </w:pPr>
      <w:r w:rsidRPr="0051641F">
        <w:rPr>
          <w:rFonts w:hint="eastAsia"/>
        </w:rPr>
        <w:t>Proposal</w:t>
      </w:r>
      <w:r w:rsidRPr="0051641F">
        <w:t xml:space="preserve"> </w:t>
      </w:r>
      <w:r w:rsidRPr="0051641F">
        <w:rPr>
          <w:rFonts w:hint="eastAsia"/>
        </w:rPr>
        <w:t>3:</w:t>
      </w:r>
      <w:r w:rsidRPr="0051641F">
        <w:t xml:space="preserve"> The parameters used to indicate the pre-configured MG (de)activation status per BWP, which can differentiate with the legacy MG</w:t>
      </w:r>
    </w:p>
    <w:p w14:paraId="4C00D50B" w14:textId="77777777" w:rsidR="00D87C6F" w:rsidRPr="00D87C6F" w:rsidRDefault="00D87C6F" w:rsidP="00D87C6F">
      <w:pPr>
        <w:spacing w:after="50"/>
        <w:rPr>
          <w:rFonts w:ascii="Times New Roman" w:hAnsi="Times New Roman" w:cs="Times New Roman"/>
        </w:rPr>
      </w:pPr>
      <w:r w:rsidRPr="00AB422D">
        <w:rPr>
          <w:rFonts w:ascii="Times New Roman" w:hAnsi="Times New Roman" w:cs="Times New Roman"/>
          <w:lang w:val="en-GB"/>
        </w:rPr>
        <w:t xml:space="preserve">Different gap pattern </w:t>
      </w:r>
      <w:r>
        <w:rPr>
          <w:rFonts w:ascii="Times New Roman" w:hAnsi="Times New Roman" w:cs="Times New Roman"/>
          <w:lang w:val="en-GB"/>
        </w:rPr>
        <w:t>may be</w:t>
      </w:r>
      <w:r w:rsidRPr="00AB422D">
        <w:rPr>
          <w:rFonts w:ascii="Times New Roman" w:hAnsi="Times New Roman" w:cs="Times New Roman"/>
          <w:lang w:val="en-GB"/>
        </w:rPr>
        <w:t xml:space="preserve"> allowed to be configured for different UE BWP</w:t>
      </w:r>
      <w:r>
        <w:rPr>
          <w:rFonts w:ascii="Times New Roman" w:hAnsi="Times New Roman" w:cs="Times New Roman"/>
          <w:lang w:val="en-GB"/>
        </w:rPr>
        <w:t>, when</w:t>
      </w:r>
      <w:r w:rsidRPr="00AB422D">
        <w:rPr>
          <w:rFonts w:ascii="Times New Roman" w:hAnsi="Times New Roman" w:cs="Times New Roman"/>
          <w:lang w:val="en-GB"/>
        </w:rPr>
        <w:t xml:space="preserve"> pre-configured gaps </w:t>
      </w:r>
      <w:r>
        <w:rPr>
          <w:rFonts w:ascii="Times New Roman" w:hAnsi="Times New Roman" w:cs="Times New Roman"/>
          <w:lang w:val="en-GB"/>
        </w:rPr>
        <w:t>would</w:t>
      </w:r>
      <w:r w:rsidRPr="00AB422D">
        <w:rPr>
          <w:rFonts w:ascii="Times New Roman" w:hAnsi="Times New Roman" w:cs="Times New Roman"/>
          <w:lang w:val="en-GB"/>
        </w:rPr>
        <w:t xml:space="preserve"> be considered as a part of multiple concurrent gap patterns framework. </w:t>
      </w:r>
      <w:r>
        <w:rPr>
          <w:rFonts w:ascii="Times New Roman" w:hAnsi="Times New Roman" w:cs="Times New Roman" w:hint="eastAsia"/>
          <w:lang w:val="en-GB"/>
        </w:rPr>
        <w:t>Though</w:t>
      </w:r>
      <w:r>
        <w:rPr>
          <w:rFonts w:ascii="Times New Roman" w:hAnsi="Times New Roman" w:cs="Times New Roman"/>
          <w:lang w:val="en-GB"/>
        </w:rPr>
        <w:t xml:space="preserve"> </w:t>
      </w:r>
      <w:r>
        <w:rPr>
          <w:rFonts w:ascii="Times New Roman" w:hAnsi="Times New Roman" w:cs="Times New Roman" w:hint="eastAsia"/>
          <w:lang w:val="en-GB"/>
        </w:rPr>
        <w:t>we</w:t>
      </w:r>
      <w:r>
        <w:rPr>
          <w:rFonts w:ascii="Times New Roman" w:hAnsi="Times New Roman" w:cs="Times New Roman"/>
          <w:lang w:val="en-GB"/>
        </w:rPr>
        <w:t xml:space="preserve"> </w:t>
      </w:r>
      <w:r>
        <w:rPr>
          <w:rFonts w:ascii="Times New Roman" w:hAnsi="Times New Roman" w:cs="Times New Roman" w:hint="eastAsia"/>
          <w:lang w:val="en-GB"/>
        </w:rPr>
        <w:t>agreed</w:t>
      </w:r>
      <w:r>
        <w:rPr>
          <w:rFonts w:ascii="Times New Roman" w:hAnsi="Times New Roman" w:cs="Times New Roman"/>
          <w:lang w:val="en-GB"/>
        </w:rPr>
        <w:t xml:space="preserve"> </w:t>
      </w:r>
      <w:r w:rsidRPr="00D87C6F">
        <w:rPr>
          <w:rFonts w:ascii="Times New Roman" w:hAnsi="Times New Roman" w:cs="Times New Roman"/>
          <w:lang w:val="en-GB"/>
        </w:rPr>
        <w:t>MG configuration of Pre-MG can NOT be changed after BWP switching</w:t>
      </w:r>
      <w:r>
        <w:rPr>
          <w:rFonts w:ascii="Times New Roman" w:hAnsi="Times New Roman" w:cs="Times New Roman"/>
          <w:lang w:val="en-GB"/>
        </w:rPr>
        <w:t xml:space="preserve">, </w:t>
      </w:r>
      <w:r w:rsidRPr="00D87C6F">
        <w:rPr>
          <w:rFonts w:ascii="Times New Roman" w:hAnsi="Times New Roman" w:cs="Times New Roman"/>
          <w:lang w:val="en-GB"/>
        </w:rPr>
        <w:t>MG pattern can be changed after BWP switching</w:t>
      </w:r>
      <w:r>
        <w:rPr>
          <w:rFonts w:ascii="Times New Roman" w:hAnsi="Times New Roman" w:cs="Times New Roman"/>
          <w:lang w:val="en-GB"/>
        </w:rPr>
        <w:t>.</w:t>
      </w:r>
    </w:p>
    <w:p w14:paraId="56F9E721" w14:textId="77777777" w:rsidR="00D87C6F" w:rsidRPr="00D87C6F" w:rsidRDefault="00D87C6F" w:rsidP="00FB3957">
      <w:pPr>
        <w:pStyle w:val="af1"/>
      </w:pPr>
      <w:r w:rsidRPr="00AB422D">
        <w:t xml:space="preserve">Observation </w:t>
      </w:r>
      <w:r>
        <w:rPr>
          <w:rFonts w:hint="eastAsia"/>
        </w:rPr>
        <w:t>1</w:t>
      </w:r>
      <w:r w:rsidRPr="00AB422D">
        <w:t xml:space="preserve">: </w:t>
      </w:r>
      <w:r w:rsidRPr="00AB422D">
        <w:rPr>
          <w:lang w:val="en-GB"/>
        </w:rPr>
        <w:t xml:space="preserve">MG </w:t>
      </w:r>
      <w:r>
        <w:rPr>
          <w:rFonts w:hint="eastAsia"/>
          <w:lang w:val="en-GB"/>
        </w:rPr>
        <w:t>pattern</w:t>
      </w:r>
      <w:r>
        <w:rPr>
          <w:lang w:val="en-GB"/>
        </w:rPr>
        <w:t xml:space="preserve"> </w:t>
      </w:r>
      <w:r w:rsidRPr="00AB422D">
        <w:rPr>
          <w:lang w:val="en-GB"/>
        </w:rPr>
        <w:t xml:space="preserve">can be changed after BWP switching, if </w:t>
      </w:r>
      <w:r w:rsidRPr="00AB422D">
        <w:t>per-configured MG is considered as part of multiple concurrent gaps.</w:t>
      </w:r>
    </w:p>
    <w:p w14:paraId="63D9DAFF" w14:textId="671630D9" w:rsidR="007E2669" w:rsidRPr="00B5280A" w:rsidRDefault="00D87C6F" w:rsidP="008A6440">
      <w:pPr>
        <w:spacing w:after="50"/>
        <w:rPr>
          <w:rFonts w:ascii="Times New Roman" w:hAnsi="Times New Roman" w:cs="Times New Roman"/>
        </w:rPr>
      </w:pPr>
      <w:r w:rsidRPr="00B5280A">
        <w:rPr>
          <w:rFonts w:ascii="Times New Roman" w:hAnsi="Times New Roman" w:cs="Times New Roman"/>
        </w:rPr>
        <w:t xml:space="preserve">NW can control whether the pre-configured MG will be activated/deactivated by dedicated signaling, and UE can know </w:t>
      </w:r>
      <w:r w:rsidR="00B5280A" w:rsidRPr="00B5280A">
        <w:rPr>
          <w:rFonts w:ascii="Times New Roman" w:hAnsi="Times New Roman" w:cs="Times New Roman"/>
        </w:rPr>
        <w:t xml:space="preserve">pre-configured MG’s configuration after the pre-MG being configured. But it is ok that its status can indicated by signaling or per-defined rule. </w:t>
      </w:r>
    </w:p>
    <w:p w14:paraId="5C933E90" w14:textId="65C4E351" w:rsidR="00B5280A" w:rsidRDefault="00B5280A" w:rsidP="00FB3957">
      <w:pPr>
        <w:pStyle w:val="af1"/>
        <w:rPr>
          <w:lang w:val="en-GB"/>
        </w:rPr>
      </w:pPr>
      <w:r w:rsidRPr="00AB422D">
        <w:t xml:space="preserve">Observation </w:t>
      </w:r>
      <w:r>
        <w:t>2</w:t>
      </w:r>
      <w:r w:rsidRPr="00AB422D">
        <w:t>:</w:t>
      </w:r>
      <w:r w:rsidRPr="00B5280A">
        <w:rPr>
          <w:rFonts w:hAnsi="Calibri"/>
          <w:color w:val="000000" w:themeColor="text1"/>
          <w:kern w:val="24"/>
          <w:sz w:val="30"/>
          <w:szCs w:val="30"/>
          <w:lang w:val="en-GB"/>
        </w:rPr>
        <w:t xml:space="preserve"> </w:t>
      </w:r>
      <w:r w:rsidRPr="00B5280A">
        <w:rPr>
          <w:lang w:val="en-GB"/>
        </w:rPr>
        <w:t>UE can know pre-configured MG’s activation status</w:t>
      </w:r>
      <w:r>
        <w:rPr>
          <w:lang w:val="en-GB"/>
        </w:rPr>
        <w:t xml:space="preserve"> by either signalling or pre-defined rules.</w:t>
      </w:r>
    </w:p>
    <w:p w14:paraId="3C9AB420" w14:textId="47E17582" w:rsidR="002E3F41" w:rsidRPr="005A4829" w:rsidRDefault="00B5280A" w:rsidP="005A4829">
      <w:pPr>
        <w:spacing w:after="50"/>
        <w:rPr>
          <w:rFonts w:ascii="Times New Roman" w:hAnsi="Times New Roman" w:cs="Times New Roman"/>
        </w:rPr>
      </w:pPr>
      <w:r w:rsidRPr="00B5280A">
        <w:rPr>
          <w:rFonts w:ascii="Times New Roman" w:hAnsi="Times New Roman" w:cs="Times New Roman"/>
        </w:rPr>
        <w:t xml:space="preserve">The pre-configured MG </w:t>
      </w:r>
      <w:r>
        <w:rPr>
          <w:rFonts w:ascii="Times New Roman" w:hAnsi="Times New Roman" w:cs="Times New Roman"/>
        </w:rPr>
        <w:t>can be transformed as legacy MG by network</w:t>
      </w:r>
      <w:r w:rsidR="005A4829">
        <w:rPr>
          <w:rFonts w:ascii="Times New Roman" w:hAnsi="Times New Roman" w:cs="Times New Roman"/>
        </w:rPr>
        <w:t>, and it acts as legacy Mg after it is active.</w:t>
      </w:r>
      <w:r w:rsidR="005A4829">
        <w:rPr>
          <w:rFonts w:ascii="Times New Roman" w:hAnsi="Times New Roman" w:cs="Times New Roman" w:hint="eastAsia"/>
        </w:rPr>
        <w:t xml:space="preserve"> </w:t>
      </w:r>
      <w:r w:rsidR="0085259D" w:rsidRPr="005A4829">
        <w:rPr>
          <w:rFonts w:ascii="Times New Roman" w:hAnsi="Times New Roman" w:cs="Times New Roman"/>
        </w:rPr>
        <w:t xml:space="preserve">Whether the deactivated pre-configured MG and the RRC configured MG can be configured simultaneously needs to </w:t>
      </w:r>
      <w:r w:rsidR="005A4829">
        <w:rPr>
          <w:rFonts w:ascii="Times New Roman" w:hAnsi="Times New Roman" w:cs="Times New Roman"/>
        </w:rPr>
        <w:t>be considered for multiple gaps operation at 2</w:t>
      </w:r>
      <w:r w:rsidR="005A4829" w:rsidRPr="005A4829">
        <w:rPr>
          <w:rFonts w:ascii="Times New Roman" w:hAnsi="Times New Roman" w:cs="Times New Roman"/>
          <w:vertAlign w:val="superscript"/>
        </w:rPr>
        <w:t>nd</w:t>
      </w:r>
      <w:r w:rsidR="005A4829">
        <w:rPr>
          <w:rFonts w:ascii="Times New Roman" w:hAnsi="Times New Roman" w:cs="Times New Roman"/>
        </w:rPr>
        <w:t xml:space="preserve"> stage.</w:t>
      </w:r>
    </w:p>
    <w:p w14:paraId="5385CB34" w14:textId="3463C637" w:rsidR="005A4829" w:rsidRDefault="005A4829" w:rsidP="00FB3957">
      <w:pPr>
        <w:pStyle w:val="af1"/>
      </w:pPr>
      <w:r w:rsidRPr="005A4829">
        <w:rPr>
          <w:rFonts w:hint="eastAsia"/>
        </w:rPr>
        <w:t>P</w:t>
      </w:r>
      <w:r w:rsidRPr="005A4829">
        <w:t>roposal 4: The pre-configured MG can be transformed as legacy MG by network, and it acts as legacy Mg after it is active.</w:t>
      </w:r>
    </w:p>
    <w:p w14:paraId="72B80D29" w14:textId="77777777" w:rsidR="005A4829" w:rsidRPr="005A4829" w:rsidRDefault="005A4829" w:rsidP="00B5280A">
      <w:pPr>
        <w:spacing w:after="50"/>
        <w:rPr>
          <w:rFonts w:ascii="Times New Roman" w:hAnsi="Times New Roman" w:cs="Times New Roman"/>
          <w:b/>
        </w:rPr>
      </w:pPr>
    </w:p>
    <w:p w14:paraId="170EF57F" w14:textId="77777777" w:rsidR="008A6440" w:rsidRDefault="00555372" w:rsidP="008A6440">
      <w:pPr>
        <w:spacing w:after="50"/>
        <w:rPr>
          <w:rFonts w:ascii="Times New Roman" w:hAnsi="Times New Roman" w:cs="Times New Roman"/>
          <w:lang w:val="en-GB"/>
        </w:rPr>
      </w:pPr>
      <w:r w:rsidRPr="00AB422D">
        <w:rPr>
          <w:rFonts w:ascii="Times New Roman" w:hAnsi="Times New Roman" w:cs="Times New Roman"/>
          <w:b/>
          <w:noProof/>
          <w:kern w:val="0"/>
          <w:szCs w:val="21"/>
        </w:rPr>
        <w:lastRenderedPageBreak/>
        <mc:AlternateContent>
          <mc:Choice Requires="wps">
            <w:drawing>
              <wp:inline distT="0" distB="0" distL="0" distR="0" wp14:anchorId="39C36EBC" wp14:editId="31E5A6EB">
                <wp:extent cx="6102927" cy="4508695"/>
                <wp:effectExtent l="0" t="0" r="12700" b="25400"/>
                <wp:docPr id="3" name="文本框 3"/>
                <wp:cNvGraphicFramePr/>
                <a:graphic xmlns:a="http://schemas.openxmlformats.org/drawingml/2006/main">
                  <a:graphicData uri="http://schemas.microsoft.com/office/word/2010/wordprocessingShape">
                    <wps:wsp>
                      <wps:cNvSpPr txBox="1"/>
                      <wps:spPr>
                        <a:xfrm>
                          <a:off x="0" y="0"/>
                          <a:ext cx="6102927" cy="4508695"/>
                        </a:xfrm>
                        <a:prstGeom prst="rect">
                          <a:avLst/>
                        </a:prstGeom>
                        <a:solidFill>
                          <a:schemeClr val="lt1"/>
                        </a:solidFill>
                        <a:ln w="6350">
                          <a:solidFill>
                            <a:prstClr val="black"/>
                          </a:solidFill>
                        </a:ln>
                      </wps:spPr>
                      <wps:txbx>
                        <w:txbxContent>
                          <w:p w14:paraId="3F9E1C93" w14:textId="1FE4A89F" w:rsidR="005A4829" w:rsidRDefault="005A4829" w:rsidP="005A4829">
                            <w:pPr>
                              <w:rPr>
                                <w:lang w:val="en-GB"/>
                              </w:rPr>
                            </w:pPr>
                            <w:r w:rsidRPr="005A4829">
                              <w:rPr>
                                <w:b/>
                                <w:bCs/>
                              </w:rPr>
                              <w:t>Activation/Deactivation procedures</w:t>
                            </w:r>
                          </w:p>
                          <w:p w14:paraId="79AA0617" w14:textId="77777777" w:rsidR="002E3F41" w:rsidRPr="005A4829" w:rsidRDefault="0085259D" w:rsidP="005A4829">
                            <w:pPr>
                              <w:numPr>
                                <w:ilvl w:val="0"/>
                                <w:numId w:val="26"/>
                              </w:numPr>
                              <w:rPr>
                                <w:bCs/>
                              </w:rPr>
                            </w:pPr>
                            <w:r w:rsidRPr="005A4829">
                              <w:rPr>
                                <w:b/>
                                <w:bCs/>
                              </w:rPr>
                              <w:t xml:space="preserve">Criteria of activation/deactivation pre-configured MG </w:t>
                            </w:r>
                          </w:p>
                          <w:p w14:paraId="0AB8A595" w14:textId="77777777" w:rsidR="002E3F41" w:rsidRPr="005A4829" w:rsidRDefault="0085259D" w:rsidP="005A4829">
                            <w:pPr>
                              <w:numPr>
                                <w:ilvl w:val="1"/>
                                <w:numId w:val="26"/>
                              </w:numPr>
                              <w:rPr>
                                <w:bCs/>
                              </w:rPr>
                            </w:pPr>
                            <w:r w:rsidRPr="005A4829">
                              <w:rPr>
                                <w:bCs/>
                              </w:rPr>
                              <w:t>Option 1 (Huawei, MTK, vivo, ZTE</w:t>
                            </w:r>
                            <w:proofErr w:type="gramStart"/>
                            <w:r w:rsidRPr="005A4829">
                              <w:rPr>
                                <w:bCs/>
                              </w:rPr>
                              <w:t>) :</w:t>
                            </w:r>
                            <w:proofErr w:type="gramEnd"/>
                          </w:p>
                          <w:p w14:paraId="68B4F71B" w14:textId="77777777" w:rsidR="002E3F41" w:rsidRPr="005A4829" w:rsidRDefault="0085259D" w:rsidP="005A4829">
                            <w:pPr>
                              <w:numPr>
                                <w:ilvl w:val="2"/>
                                <w:numId w:val="26"/>
                              </w:numPr>
                              <w:rPr>
                                <w:bCs/>
                              </w:rPr>
                            </w:pPr>
                            <w:r w:rsidRPr="005A4829">
                              <w:rPr>
                                <w:bCs/>
                              </w:rPr>
                              <w:t>If MG is not required by any of the configured measurements, the MG is deactivated.</w:t>
                            </w:r>
                          </w:p>
                          <w:p w14:paraId="0178A692" w14:textId="77777777" w:rsidR="002E3F41" w:rsidRPr="005A4829" w:rsidRDefault="0085259D" w:rsidP="005A4829">
                            <w:pPr>
                              <w:numPr>
                                <w:ilvl w:val="2"/>
                                <w:numId w:val="26"/>
                              </w:numPr>
                              <w:rPr>
                                <w:bCs/>
                              </w:rPr>
                            </w:pPr>
                            <w:r w:rsidRPr="005A4829">
                              <w:rPr>
                                <w:bCs/>
                              </w:rPr>
                              <w:t>If MG is required by one or more of the configured measurements, the MG is activated.</w:t>
                            </w:r>
                          </w:p>
                          <w:p w14:paraId="0C9AE7C3" w14:textId="77777777" w:rsidR="002E3F41" w:rsidRPr="005A4829" w:rsidRDefault="0085259D" w:rsidP="005A4829">
                            <w:pPr>
                              <w:numPr>
                                <w:ilvl w:val="1"/>
                                <w:numId w:val="26"/>
                              </w:numPr>
                              <w:rPr>
                                <w:bCs/>
                              </w:rPr>
                            </w:pPr>
                            <w:r w:rsidRPr="005A4829">
                              <w:rPr>
                                <w:bCs/>
                                <w:lang w:val="en-GB"/>
                              </w:rPr>
                              <w:t>Option 2 (Ericsson, vivo, OPPO, ZTE):</w:t>
                            </w:r>
                          </w:p>
                          <w:p w14:paraId="2DB9EA93" w14:textId="77777777" w:rsidR="002E3F41" w:rsidRPr="005A4829" w:rsidRDefault="0085259D" w:rsidP="005A4829">
                            <w:pPr>
                              <w:numPr>
                                <w:ilvl w:val="2"/>
                                <w:numId w:val="26"/>
                              </w:numPr>
                              <w:rPr>
                                <w:bCs/>
                              </w:rPr>
                            </w:pPr>
                            <w:r w:rsidRPr="005A4829">
                              <w:rPr>
                                <w:bCs/>
                              </w:rPr>
                              <w:t>The UE needs gaps to measure SSBs when the measured SSB is not fully within the BW of the active BWP. Otherwise, the UE can measure the SSBs without gaps. This change between gap based and gapless measurement is triggered by active BWP switching.</w:t>
                            </w:r>
                          </w:p>
                          <w:p w14:paraId="5068DA5D" w14:textId="77777777" w:rsidR="002E3F41" w:rsidRPr="005A4829" w:rsidRDefault="0085259D" w:rsidP="005A4829">
                            <w:pPr>
                              <w:numPr>
                                <w:ilvl w:val="1"/>
                                <w:numId w:val="26"/>
                              </w:numPr>
                              <w:rPr>
                                <w:bCs/>
                              </w:rPr>
                            </w:pPr>
                            <w:r w:rsidRPr="005A4829">
                              <w:rPr>
                                <w:bCs/>
                                <w:lang w:val="en-GB"/>
                              </w:rPr>
                              <w:t xml:space="preserve"> Option 3(Intel, Apple, Qualcomm, Nokia): No need to define such criteria in the spec if the NW indication was included in pre-configured MG configuration. </w:t>
                            </w:r>
                          </w:p>
                          <w:p w14:paraId="78CD7855" w14:textId="77777777" w:rsidR="002E3F41" w:rsidRPr="005A4829" w:rsidRDefault="0085259D" w:rsidP="005A4829">
                            <w:pPr>
                              <w:numPr>
                                <w:ilvl w:val="0"/>
                                <w:numId w:val="26"/>
                              </w:numPr>
                              <w:rPr>
                                <w:bCs/>
                              </w:rPr>
                            </w:pPr>
                            <w:r w:rsidRPr="005A4829">
                              <w:rPr>
                                <w:bCs/>
                              </w:rPr>
                              <w:t xml:space="preserve">FFS on </w:t>
                            </w:r>
                            <w:r w:rsidRPr="005A4829">
                              <w:rPr>
                                <w:b/>
                                <w:bCs/>
                              </w:rPr>
                              <w:t>how pre-configured MGs can be activated/deactivated</w:t>
                            </w:r>
                            <w:r w:rsidRPr="005A4829">
                              <w:rPr>
                                <w:bCs/>
                              </w:rPr>
                              <w:t>:</w:t>
                            </w:r>
                          </w:p>
                          <w:p w14:paraId="7D8E3DB3" w14:textId="77777777" w:rsidR="002E3F41" w:rsidRPr="005A4829" w:rsidRDefault="0085259D" w:rsidP="005A4829">
                            <w:pPr>
                              <w:numPr>
                                <w:ilvl w:val="1"/>
                                <w:numId w:val="26"/>
                              </w:numPr>
                              <w:rPr>
                                <w:bCs/>
                              </w:rPr>
                            </w:pPr>
                            <w:r w:rsidRPr="005A4829">
                              <w:rPr>
                                <w:bCs/>
                              </w:rPr>
                              <w:t xml:space="preserve">Option 1 (CATT, Ericsson, Intel, </w:t>
                            </w:r>
                            <w:proofErr w:type="spellStart"/>
                            <w:r w:rsidRPr="005A4829">
                              <w:rPr>
                                <w:bCs/>
                              </w:rPr>
                              <w:t>xiaomi</w:t>
                            </w:r>
                            <w:proofErr w:type="spellEnd"/>
                            <w:r w:rsidRPr="005A4829">
                              <w:rPr>
                                <w:bCs/>
                              </w:rPr>
                              <w:t xml:space="preserve">, CMCC, NEC, OPPO, Huawei, ZTE) Autonomously/implicitly triggered by BWP </w:t>
                            </w:r>
                            <w:proofErr w:type="gramStart"/>
                            <w:r w:rsidRPr="005A4829">
                              <w:rPr>
                                <w:bCs/>
                              </w:rPr>
                              <w:t>switching  DCI</w:t>
                            </w:r>
                            <w:proofErr w:type="gramEnd"/>
                            <w:r w:rsidRPr="005A4829">
                              <w:rPr>
                                <w:bCs/>
                              </w:rPr>
                              <w:t>/Timer.</w:t>
                            </w:r>
                          </w:p>
                          <w:p w14:paraId="54E200B9" w14:textId="77777777" w:rsidR="002E3F41" w:rsidRPr="005A4829" w:rsidRDefault="0085259D" w:rsidP="005A4829">
                            <w:pPr>
                              <w:numPr>
                                <w:ilvl w:val="1"/>
                                <w:numId w:val="26"/>
                              </w:numPr>
                              <w:rPr>
                                <w:bCs/>
                              </w:rPr>
                            </w:pPr>
                            <w:r w:rsidRPr="005A4829">
                              <w:rPr>
                                <w:bCs/>
                              </w:rPr>
                              <w:t xml:space="preserve">Option 2 (Intel, Apple, Qualcomm, vivo, CMCC, Nokia) the pre-configured MG activation/deactivation is triggered by the BWP switch and pre-configured under the control by the NW via its RRC configuration message.  </w:t>
                            </w:r>
                          </w:p>
                          <w:p w14:paraId="7D42AD6B" w14:textId="77777777" w:rsidR="002E3F41" w:rsidRPr="005A4829" w:rsidRDefault="0085259D" w:rsidP="005A4829">
                            <w:pPr>
                              <w:numPr>
                                <w:ilvl w:val="2"/>
                                <w:numId w:val="26"/>
                              </w:numPr>
                              <w:rPr>
                                <w:bCs/>
                              </w:rPr>
                            </w:pPr>
                            <w:r w:rsidRPr="005A4829">
                              <w:rPr>
                                <w:bCs/>
                              </w:rPr>
                              <w:t>Option 2a (CMCC): If the use case of MG pattern change following BWP switch is considered, to activate/deactivate the pre-configured MG by the network indication</w:t>
                            </w:r>
                          </w:p>
                          <w:p w14:paraId="0203D783" w14:textId="77777777" w:rsidR="002E3F41" w:rsidRPr="005A4829" w:rsidRDefault="0085259D" w:rsidP="005A4829">
                            <w:pPr>
                              <w:numPr>
                                <w:ilvl w:val="1"/>
                                <w:numId w:val="26"/>
                              </w:numPr>
                              <w:rPr>
                                <w:bCs/>
                              </w:rPr>
                            </w:pPr>
                            <w:r w:rsidRPr="005A4829">
                              <w:rPr>
                                <w:bCs/>
                              </w:rPr>
                              <w:t>Option 3 (Huawei, MTK, Nokia</w:t>
                            </w:r>
                            <w:proofErr w:type="gramStart"/>
                            <w:r w:rsidRPr="005A4829">
                              <w:rPr>
                                <w:bCs/>
                              </w:rPr>
                              <w:t>) :</w:t>
                            </w:r>
                            <w:proofErr w:type="gramEnd"/>
                            <w:r w:rsidRPr="005A4829">
                              <w:rPr>
                                <w:bCs/>
                              </w:rPr>
                              <w:t xml:space="preserve"> Besides BWP switching, there could be also other RRC and MAC procedures that could trigger a change in need for MG and thus activation and deactivation of pre-configured MG, e.g.</w:t>
                            </w:r>
                          </w:p>
                          <w:p w14:paraId="686F76F5" w14:textId="77777777" w:rsidR="002E3F41" w:rsidRPr="005A4829" w:rsidRDefault="0085259D" w:rsidP="005A4829">
                            <w:pPr>
                              <w:numPr>
                                <w:ilvl w:val="2"/>
                                <w:numId w:val="26"/>
                              </w:numPr>
                              <w:rPr>
                                <w:bCs/>
                              </w:rPr>
                            </w:pPr>
                            <w:r w:rsidRPr="005A4829">
                              <w:rPr>
                                <w:bCs/>
                                <w:lang w:val="en-GB"/>
                              </w:rPr>
                              <w:t>RRC (re)configuration of MO</w:t>
                            </w:r>
                          </w:p>
                          <w:p w14:paraId="173381F4" w14:textId="77777777" w:rsidR="002E3F41" w:rsidRPr="005A4829" w:rsidRDefault="0085259D" w:rsidP="005A4829">
                            <w:pPr>
                              <w:numPr>
                                <w:ilvl w:val="2"/>
                                <w:numId w:val="26"/>
                              </w:numPr>
                              <w:rPr>
                                <w:bCs/>
                              </w:rPr>
                            </w:pPr>
                            <w:r w:rsidRPr="005A4829">
                              <w:rPr>
                                <w:bCs/>
                                <w:lang w:val="en-GB"/>
                              </w:rPr>
                              <w:t>RRC (re)configuration of serving cells</w:t>
                            </w:r>
                          </w:p>
                          <w:p w14:paraId="2E0D3C2B" w14:textId="77777777" w:rsidR="002E3F41" w:rsidRPr="005A4829" w:rsidRDefault="0085259D" w:rsidP="005A4829">
                            <w:pPr>
                              <w:numPr>
                                <w:ilvl w:val="2"/>
                                <w:numId w:val="26"/>
                              </w:numPr>
                              <w:rPr>
                                <w:bCs/>
                              </w:rPr>
                            </w:pPr>
                            <w:proofErr w:type="spellStart"/>
                            <w:r w:rsidRPr="005A4829">
                              <w:rPr>
                                <w:bCs/>
                                <w:lang w:val="en-GB"/>
                              </w:rPr>
                              <w:t>SCell</w:t>
                            </w:r>
                            <w:proofErr w:type="spellEnd"/>
                            <w:r w:rsidRPr="005A4829">
                              <w:rPr>
                                <w:bCs/>
                                <w:lang w:val="en-GB"/>
                              </w:rPr>
                              <w:t xml:space="preserve"> activation and deactivation</w:t>
                            </w:r>
                          </w:p>
                          <w:p w14:paraId="33FE0586" w14:textId="171A1BA5" w:rsidR="00D45DB6" w:rsidRPr="005A4829" w:rsidRDefault="00D45DB6" w:rsidP="005A4829">
                            <w:pPr>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C36EBC" id="文本框 3" o:spid="_x0000_s1027" type="#_x0000_t202" style="width:480.55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" fillcolor="white [3201]" strokeweight=".5pt">
                <v:textbox>
                  <w:txbxContent>
                    <w:p w14:paraId="3F9E1C93" w14:textId="1FE4A89F" w:rsidR="005A4829" w:rsidRDefault="005A4829" w:rsidP="005A4829">
                      <w:pPr>
                        <w:rPr>
                          <w:lang w:val="en-GB"/>
                        </w:rPr>
                      </w:pPr>
                      <w:r w:rsidRPr="005A4829">
                        <w:rPr>
                          <w:b/>
                          <w:bCs/>
                        </w:rPr>
                        <w:t>Activation/Deactivation procedures</w:t>
                      </w:r>
                    </w:p>
                    <w:p w14:paraId="79AA0617" w14:textId="77777777" w:rsidR="002E3F41" w:rsidRPr="005A4829" w:rsidRDefault="0085259D" w:rsidP="005A4829">
                      <w:pPr>
                        <w:numPr>
                          <w:ilvl w:val="0"/>
                          <w:numId w:val="26"/>
                        </w:numPr>
                        <w:rPr>
                          <w:bCs/>
                        </w:rPr>
                      </w:pPr>
                      <w:r w:rsidRPr="005A4829">
                        <w:rPr>
                          <w:b/>
                          <w:bCs/>
                        </w:rPr>
                        <w:t xml:space="preserve">Criteria of activation/deactivation pre-configured MG </w:t>
                      </w:r>
                    </w:p>
                    <w:p w14:paraId="0AB8A595" w14:textId="77777777" w:rsidR="002E3F41" w:rsidRPr="005A4829" w:rsidRDefault="0085259D" w:rsidP="005A4829">
                      <w:pPr>
                        <w:numPr>
                          <w:ilvl w:val="1"/>
                          <w:numId w:val="26"/>
                        </w:numPr>
                        <w:rPr>
                          <w:bCs/>
                        </w:rPr>
                      </w:pPr>
                      <w:r w:rsidRPr="005A4829">
                        <w:rPr>
                          <w:bCs/>
                        </w:rPr>
                        <w:t>Option 1 (Huawei, MTK, vivo, ZTE</w:t>
                      </w:r>
                      <w:proofErr w:type="gramStart"/>
                      <w:r w:rsidRPr="005A4829">
                        <w:rPr>
                          <w:bCs/>
                        </w:rPr>
                        <w:t>) :</w:t>
                      </w:r>
                      <w:proofErr w:type="gramEnd"/>
                    </w:p>
                    <w:p w14:paraId="68B4F71B" w14:textId="77777777" w:rsidR="002E3F41" w:rsidRPr="005A4829" w:rsidRDefault="0085259D" w:rsidP="005A4829">
                      <w:pPr>
                        <w:numPr>
                          <w:ilvl w:val="2"/>
                          <w:numId w:val="26"/>
                        </w:numPr>
                        <w:rPr>
                          <w:bCs/>
                        </w:rPr>
                      </w:pPr>
                      <w:r w:rsidRPr="005A4829">
                        <w:rPr>
                          <w:bCs/>
                        </w:rPr>
                        <w:t>If MG is not required by any of the configured measurements, the MG is deactivated.</w:t>
                      </w:r>
                    </w:p>
                    <w:p w14:paraId="0178A692" w14:textId="77777777" w:rsidR="002E3F41" w:rsidRPr="005A4829" w:rsidRDefault="0085259D" w:rsidP="005A4829">
                      <w:pPr>
                        <w:numPr>
                          <w:ilvl w:val="2"/>
                          <w:numId w:val="26"/>
                        </w:numPr>
                        <w:rPr>
                          <w:bCs/>
                        </w:rPr>
                      </w:pPr>
                      <w:r w:rsidRPr="005A4829">
                        <w:rPr>
                          <w:bCs/>
                        </w:rPr>
                        <w:t>If MG is required by one or more of the configured measurements, the MG is activated.</w:t>
                      </w:r>
                    </w:p>
                    <w:p w14:paraId="0C9AE7C3" w14:textId="77777777" w:rsidR="002E3F41" w:rsidRPr="005A4829" w:rsidRDefault="0085259D" w:rsidP="005A4829">
                      <w:pPr>
                        <w:numPr>
                          <w:ilvl w:val="1"/>
                          <w:numId w:val="26"/>
                        </w:numPr>
                        <w:rPr>
                          <w:bCs/>
                        </w:rPr>
                      </w:pPr>
                      <w:r w:rsidRPr="005A4829">
                        <w:rPr>
                          <w:bCs/>
                          <w:lang w:val="en-GB"/>
                        </w:rPr>
                        <w:t>Option 2 (Ericsson, vivo, OPPO, ZTE):</w:t>
                      </w:r>
                    </w:p>
                    <w:p w14:paraId="2DB9EA93" w14:textId="77777777" w:rsidR="002E3F41" w:rsidRPr="005A4829" w:rsidRDefault="0085259D" w:rsidP="005A4829">
                      <w:pPr>
                        <w:numPr>
                          <w:ilvl w:val="2"/>
                          <w:numId w:val="26"/>
                        </w:numPr>
                        <w:rPr>
                          <w:bCs/>
                        </w:rPr>
                      </w:pPr>
                      <w:r w:rsidRPr="005A4829">
                        <w:rPr>
                          <w:bCs/>
                        </w:rPr>
                        <w:t>The UE needs gaps to measure SSBs when the measured SSB is not fully within the BW of the active BWP. Otherwise, the UE can measure the SSBs without gaps. This change between gap based and gapless measurement is triggered by active BWP switching.</w:t>
                      </w:r>
                    </w:p>
                    <w:p w14:paraId="5068DA5D" w14:textId="77777777" w:rsidR="002E3F41" w:rsidRPr="005A4829" w:rsidRDefault="0085259D" w:rsidP="005A4829">
                      <w:pPr>
                        <w:numPr>
                          <w:ilvl w:val="1"/>
                          <w:numId w:val="26"/>
                        </w:numPr>
                        <w:rPr>
                          <w:bCs/>
                        </w:rPr>
                      </w:pPr>
                      <w:r w:rsidRPr="005A4829">
                        <w:rPr>
                          <w:bCs/>
                          <w:lang w:val="en-GB"/>
                        </w:rPr>
                        <w:t xml:space="preserve"> Option 3(Intel, Apple, Qualcomm, Nokia): No need to define such criteria in the spec if the NW indication was included in pre-configured MG configuration. </w:t>
                      </w:r>
                    </w:p>
                    <w:p w14:paraId="78CD7855" w14:textId="77777777" w:rsidR="002E3F41" w:rsidRPr="005A4829" w:rsidRDefault="0085259D" w:rsidP="005A4829">
                      <w:pPr>
                        <w:numPr>
                          <w:ilvl w:val="0"/>
                          <w:numId w:val="26"/>
                        </w:numPr>
                        <w:rPr>
                          <w:bCs/>
                        </w:rPr>
                      </w:pPr>
                      <w:r w:rsidRPr="005A4829">
                        <w:rPr>
                          <w:bCs/>
                        </w:rPr>
                        <w:t xml:space="preserve">FFS on </w:t>
                      </w:r>
                      <w:r w:rsidRPr="005A4829">
                        <w:rPr>
                          <w:b/>
                          <w:bCs/>
                        </w:rPr>
                        <w:t>how pre-configured MGs can be activated/deactivated</w:t>
                      </w:r>
                      <w:r w:rsidRPr="005A4829">
                        <w:rPr>
                          <w:bCs/>
                        </w:rPr>
                        <w:t>:</w:t>
                      </w:r>
                    </w:p>
                    <w:p w14:paraId="7D8E3DB3" w14:textId="77777777" w:rsidR="002E3F41" w:rsidRPr="005A4829" w:rsidRDefault="0085259D" w:rsidP="005A4829">
                      <w:pPr>
                        <w:numPr>
                          <w:ilvl w:val="1"/>
                          <w:numId w:val="26"/>
                        </w:numPr>
                        <w:rPr>
                          <w:bCs/>
                        </w:rPr>
                      </w:pPr>
                      <w:r w:rsidRPr="005A4829">
                        <w:rPr>
                          <w:bCs/>
                        </w:rPr>
                        <w:t xml:space="preserve">Option 1 (CATT, Ericsson, Intel, </w:t>
                      </w:r>
                      <w:proofErr w:type="spellStart"/>
                      <w:r w:rsidRPr="005A4829">
                        <w:rPr>
                          <w:bCs/>
                        </w:rPr>
                        <w:t>xiaomi</w:t>
                      </w:r>
                      <w:proofErr w:type="spellEnd"/>
                      <w:r w:rsidRPr="005A4829">
                        <w:rPr>
                          <w:bCs/>
                        </w:rPr>
                        <w:t xml:space="preserve">, CMCC, NEC, OPPO, Huawei, ZTE) Autonomously/implicitly triggered by BWP </w:t>
                      </w:r>
                      <w:proofErr w:type="gramStart"/>
                      <w:r w:rsidRPr="005A4829">
                        <w:rPr>
                          <w:bCs/>
                        </w:rPr>
                        <w:t>switching  DCI</w:t>
                      </w:r>
                      <w:proofErr w:type="gramEnd"/>
                      <w:r w:rsidRPr="005A4829">
                        <w:rPr>
                          <w:bCs/>
                        </w:rPr>
                        <w:t>/Timer.</w:t>
                      </w:r>
                    </w:p>
                    <w:p w14:paraId="54E200B9" w14:textId="77777777" w:rsidR="002E3F41" w:rsidRPr="005A4829" w:rsidRDefault="0085259D" w:rsidP="005A4829">
                      <w:pPr>
                        <w:numPr>
                          <w:ilvl w:val="1"/>
                          <w:numId w:val="26"/>
                        </w:numPr>
                        <w:rPr>
                          <w:bCs/>
                        </w:rPr>
                      </w:pPr>
                      <w:r w:rsidRPr="005A4829">
                        <w:rPr>
                          <w:bCs/>
                        </w:rPr>
                        <w:t xml:space="preserve">Option 2 (Intel, Apple, Qualcomm, vivo, CMCC, Nokia) the pre-configured MG activation/deactivation is triggered by the BWP switch and pre-configured under the control by the NW via its RRC configuration message.  </w:t>
                      </w:r>
                    </w:p>
                    <w:p w14:paraId="7D42AD6B" w14:textId="77777777" w:rsidR="002E3F41" w:rsidRPr="005A4829" w:rsidRDefault="0085259D" w:rsidP="005A4829">
                      <w:pPr>
                        <w:numPr>
                          <w:ilvl w:val="2"/>
                          <w:numId w:val="26"/>
                        </w:numPr>
                        <w:rPr>
                          <w:bCs/>
                        </w:rPr>
                      </w:pPr>
                      <w:r w:rsidRPr="005A4829">
                        <w:rPr>
                          <w:bCs/>
                        </w:rPr>
                        <w:t>Option 2a (CMCC): If the use case of MG pattern change following BWP switch is considered, to activate/deactivate the pre-configured MG by the network indication</w:t>
                      </w:r>
                    </w:p>
                    <w:p w14:paraId="0203D783" w14:textId="77777777" w:rsidR="002E3F41" w:rsidRPr="005A4829" w:rsidRDefault="0085259D" w:rsidP="005A4829">
                      <w:pPr>
                        <w:numPr>
                          <w:ilvl w:val="1"/>
                          <w:numId w:val="26"/>
                        </w:numPr>
                        <w:rPr>
                          <w:bCs/>
                        </w:rPr>
                      </w:pPr>
                      <w:r w:rsidRPr="005A4829">
                        <w:rPr>
                          <w:bCs/>
                        </w:rPr>
                        <w:t>Option 3 (Huawei, MTK, Nokia</w:t>
                      </w:r>
                      <w:proofErr w:type="gramStart"/>
                      <w:r w:rsidRPr="005A4829">
                        <w:rPr>
                          <w:bCs/>
                        </w:rPr>
                        <w:t>) :</w:t>
                      </w:r>
                      <w:proofErr w:type="gramEnd"/>
                      <w:r w:rsidRPr="005A4829">
                        <w:rPr>
                          <w:bCs/>
                        </w:rPr>
                        <w:t xml:space="preserve"> Besides BWP switching, there could be also other RRC and MAC procedures that could trigger a change in need for MG and thus activation and deactivation of pre-configured MG, e.g.</w:t>
                      </w:r>
                    </w:p>
                    <w:p w14:paraId="686F76F5" w14:textId="77777777" w:rsidR="002E3F41" w:rsidRPr="005A4829" w:rsidRDefault="0085259D" w:rsidP="005A4829">
                      <w:pPr>
                        <w:numPr>
                          <w:ilvl w:val="2"/>
                          <w:numId w:val="26"/>
                        </w:numPr>
                        <w:rPr>
                          <w:bCs/>
                        </w:rPr>
                      </w:pPr>
                      <w:r w:rsidRPr="005A4829">
                        <w:rPr>
                          <w:bCs/>
                          <w:lang w:val="en-GB"/>
                        </w:rPr>
                        <w:t>RRC (re)configuration of MO</w:t>
                      </w:r>
                    </w:p>
                    <w:p w14:paraId="173381F4" w14:textId="77777777" w:rsidR="002E3F41" w:rsidRPr="005A4829" w:rsidRDefault="0085259D" w:rsidP="005A4829">
                      <w:pPr>
                        <w:numPr>
                          <w:ilvl w:val="2"/>
                          <w:numId w:val="26"/>
                        </w:numPr>
                        <w:rPr>
                          <w:bCs/>
                        </w:rPr>
                      </w:pPr>
                      <w:r w:rsidRPr="005A4829">
                        <w:rPr>
                          <w:bCs/>
                          <w:lang w:val="en-GB"/>
                        </w:rPr>
                        <w:t>RRC (re)configuration of serving cells</w:t>
                      </w:r>
                    </w:p>
                    <w:p w14:paraId="2E0D3C2B" w14:textId="77777777" w:rsidR="002E3F41" w:rsidRPr="005A4829" w:rsidRDefault="0085259D" w:rsidP="005A4829">
                      <w:pPr>
                        <w:numPr>
                          <w:ilvl w:val="2"/>
                          <w:numId w:val="26"/>
                        </w:numPr>
                        <w:rPr>
                          <w:bCs/>
                        </w:rPr>
                      </w:pPr>
                      <w:proofErr w:type="spellStart"/>
                      <w:r w:rsidRPr="005A4829">
                        <w:rPr>
                          <w:bCs/>
                          <w:lang w:val="en-GB"/>
                        </w:rPr>
                        <w:t>SCell</w:t>
                      </w:r>
                      <w:proofErr w:type="spellEnd"/>
                      <w:r w:rsidRPr="005A4829">
                        <w:rPr>
                          <w:bCs/>
                          <w:lang w:val="en-GB"/>
                        </w:rPr>
                        <w:t xml:space="preserve"> activation and deactivation</w:t>
                      </w:r>
                    </w:p>
                    <w:p w14:paraId="33FE0586" w14:textId="171A1BA5" w:rsidR="00D45DB6" w:rsidRPr="005A4829" w:rsidRDefault="00D45DB6" w:rsidP="005A4829">
                      <w:pPr>
                        <w:rPr>
                          <w:bCs/>
                        </w:rPr>
                      </w:pPr>
                    </w:p>
                  </w:txbxContent>
                </v:textbox>
                <w10:anchorlock/>
              </v:shape>
            </w:pict>
          </mc:Fallback>
        </mc:AlternateContent>
      </w:r>
    </w:p>
    <w:p w14:paraId="4E6E13A0" w14:textId="01395B13" w:rsidR="00555372" w:rsidRDefault="00E1468E" w:rsidP="00861982">
      <w:pPr>
        <w:spacing w:after="50"/>
      </w:pPr>
      <w:r>
        <w:rPr>
          <w:rFonts w:ascii="Times New Roman" w:hAnsi="Times New Roman" w:cs="Times New Roman"/>
          <w:lang w:val="en-GB"/>
        </w:rPr>
        <w:t>In</w:t>
      </w:r>
      <w:r w:rsidR="00D97FDF" w:rsidRPr="00AB422D">
        <w:rPr>
          <w:rFonts w:ascii="Times New Roman" w:hAnsi="Times New Roman" w:cs="Times New Roman"/>
          <w:lang w:val="en-GB"/>
        </w:rPr>
        <w:t xml:space="preserve"> our </w:t>
      </w:r>
      <w:r>
        <w:rPr>
          <w:rFonts w:ascii="Times New Roman" w:hAnsi="Times New Roman" w:cs="Times New Roman"/>
          <w:lang w:val="en-GB"/>
        </w:rPr>
        <w:t>view,</w:t>
      </w:r>
      <w:r w:rsidR="003555B8" w:rsidRPr="003555B8">
        <w:t xml:space="preserve"> </w:t>
      </w:r>
      <w:r w:rsidR="00861982">
        <w:t>t</w:t>
      </w:r>
      <w:r w:rsidR="00861982" w:rsidRPr="00861982">
        <w:t>he UE needs gaps to measure SSBs when the measured SSB is not fully within the BW of the active BWP. Otherwise, the UE can measure the SSBs without gaps. This change between gap based and gapless measurement is triggered by active BWP switching.</w:t>
      </w:r>
      <w:r w:rsidR="00861982">
        <w:t xml:space="preserve"> This basic criterion</w:t>
      </w:r>
      <w:r w:rsidR="00FC46A3">
        <w:t xml:space="preserve"> has nothing to do with </w:t>
      </w:r>
      <w:r w:rsidR="00FC46A3" w:rsidRPr="00FC46A3">
        <w:t>activation/deactivation pre-configured MG</w:t>
      </w:r>
      <w:r w:rsidR="00FC46A3">
        <w:t>. We can wait for the conclusion of</w:t>
      </w:r>
      <w:r w:rsidR="004704CA">
        <w:t xml:space="preserve"> whether to introduce</w:t>
      </w:r>
      <w:r w:rsidR="00861982">
        <w:t xml:space="preserve"> </w:t>
      </w:r>
      <w:r w:rsidR="00FC46A3" w:rsidRPr="00FC46A3">
        <w:t xml:space="preserve">NW indication </w:t>
      </w:r>
      <w:r w:rsidR="00FC46A3">
        <w:t>for</w:t>
      </w:r>
      <w:r w:rsidR="00FC46A3" w:rsidRPr="00FC46A3">
        <w:t xml:space="preserve"> pre-configured MG configuration</w:t>
      </w:r>
      <w:r w:rsidR="00FC46A3">
        <w:t>.</w:t>
      </w:r>
    </w:p>
    <w:p w14:paraId="10678A99" w14:textId="74EB370C" w:rsidR="00632E7A" w:rsidRPr="00632E7A" w:rsidRDefault="00632E7A" w:rsidP="00861982">
      <w:pPr>
        <w:spacing w:after="50"/>
        <w:rPr>
          <w:rFonts w:ascii="Times New Roman" w:hAnsi="Times New Roman" w:cs="Times New Roman"/>
          <w:b/>
        </w:rPr>
      </w:pPr>
      <w:r>
        <w:rPr>
          <w:bCs/>
        </w:rPr>
        <w:t>T</w:t>
      </w:r>
      <w:r w:rsidRPr="005A4829">
        <w:rPr>
          <w:bCs/>
        </w:rPr>
        <w:t xml:space="preserve">he pre-configured MG activation/deactivation </w:t>
      </w:r>
      <w:r>
        <w:rPr>
          <w:bCs/>
        </w:rPr>
        <w:t>can be</w:t>
      </w:r>
      <w:r w:rsidRPr="005A4829">
        <w:rPr>
          <w:bCs/>
        </w:rPr>
        <w:t xml:space="preserve"> </w:t>
      </w:r>
      <w:r>
        <w:rPr>
          <w:bCs/>
        </w:rPr>
        <w:t>a</w:t>
      </w:r>
      <w:r w:rsidRPr="00632E7A">
        <w:rPr>
          <w:bCs/>
        </w:rPr>
        <w:t xml:space="preserve">utonomously/implicitly </w:t>
      </w:r>
      <w:r w:rsidRPr="005A4829">
        <w:rPr>
          <w:bCs/>
        </w:rPr>
        <w:t>triggered by the BWP switch</w:t>
      </w:r>
      <w:r>
        <w:rPr>
          <w:bCs/>
        </w:rPr>
        <w:t>,</w:t>
      </w:r>
      <w:r w:rsidRPr="005A4829">
        <w:rPr>
          <w:bCs/>
        </w:rPr>
        <w:t xml:space="preserve"> and </w:t>
      </w:r>
      <w:r>
        <w:rPr>
          <w:bCs/>
        </w:rPr>
        <w:t xml:space="preserve">also depend on </w:t>
      </w:r>
      <w:r w:rsidRPr="005A4829">
        <w:rPr>
          <w:bCs/>
        </w:rPr>
        <w:t xml:space="preserve">the </w:t>
      </w:r>
      <w:r>
        <w:rPr>
          <w:bCs/>
        </w:rPr>
        <w:t>indication</w:t>
      </w:r>
      <w:r w:rsidRPr="005A4829">
        <w:rPr>
          <w:bCs/>
        </w:rPr>
        <w:t xml:space="preserve"> by the NW</w:t>
      </w:r>
      <w:r>
        <w:rPr>
          <w:bCs/>
        </w:rPr>
        <w:t xml:space="preserve"> if introduced</w:t>
      </w:r>
      <w:r w:rsidRPr="005A4829">
        <w:rPr>
          <w:bCs/>
        </w:rPr>
        <w:t>.</w:t>
      </w:r>
    </w:p>
    <w:p w14:paraId="348E5B5C" w14:textId="1D54664A" w:rsidR="004704CA" w:rsidRDefault="00FC46A3" w:rsidP="00FB3957">
      <w:pPr>
        <w:pStyle w:val="af1"/>
      </w:pPr>
      <w:r w:rsidRPr="004704CA">
        <w:rPr>
          <w:rFonts w:hint="eastAsia"/>
        </w:rPr>
        <w:t>O</w:t>
      </w:r>
      <w:r w:rsidRPr="004704CA">
        <w:t xml:space="preserve">bservation 3: </w:t>
      </w:r>
      <w:r w:rsidR="004704CA" w:rsidRPr="004704CA">
        <w:t xml:space="preserve">UE behavior </w:t>
      </w:r>
      <w:r w:rsidR="00632E7A">
        <w:t xml:space="preserve">should be </w:t>
      </w:r>
      <w:r w:rsidR="004704CA">
        <w:t>that</w:t>
      </w:r>
      <w:r w:rsidR="00632E7A">
        <w:t>:</w:t>
      </w:r>
    </w:p>
    <w:p w14:paraId="5A96E480" w14:textId="77777777" w:rsidR="00632E7A" w:rsidRDefault="004704CA" w:rsidP="00FB3957">
      <w:pPr>
        <w:pStyle w:val="af1"/>
        <w:numPr>
          <w:ilvl w:val="0"/>
          <w:numId w:val="30"/>
        </w:numPr>
      </w:pPr>
      <w:r w:rsidRPr="004704CA">
        <w:t xml:space="preserve">the UE needs gaps to measure SSBs when the measured SSB is not fully within the BW of the active BWP. Otherwise, the UE can measure the SSBs without gaps. </w:t>
      </w:r>
    </w:p>
    <w:p w14:paraId="193949E4" w14:textId="3E6C44C4" w:rsidR="00632E7A" w:rsidRPr="00632E7A" w:rsidRDefault="004704CA" w:rsidP="00FB3957">
      <w:pPr>
        <w:pStyle w:val="af1"/>
        <w:numPr>
          <w:ilvl w:val="0"/>
          <w:numId w:val="30"/>
        </w:numPr>
      </w:pPr>
      <w:r w:rsidRPr="004704CA">
        <w:t>This change between gap based and gapless measurement is triggered by active BWP switching.</w:t>
      </w:r>
    </w:p>
    <w:p w14:paraId="4AA7F898" w14:textId="232E6E7E" w:rsidR="00FC46A3" w:rsidRDefault="00632E7A" w:rsidP="00FB3957">
      <w:pPr>
        <w:pStyle w:val="af1"/>
      </w:pPr>
      <w:r>
        <w:t>Observation</w:t>
      </w:r>
      <w:r w:rsidR="00FC46A3" w:rsidRPr="004704CA">
        <w:rPr>
          <w:rFonts w:asciiTheme="minorHAnsi" w:hAnsiTheme="minorHAnsi" w:cstheme="minorBidi"/>
        </w:rPr>
        <w:t xml:space="preserve"> 4:</w:t>
      </w:r>
      <w:r w:rsidR="00FC46A3" w:rsidRPr="004704CA">
        <w:t xml:space="preserve"> About Criteria of activation/deactivation pre-configured MG,</w:t>
      </w:r>
      <w:r w:rsidR="00FC46A3" w:rsidRPr="004704CA">
        <w:rPr>
          <w:rFonts w:asciiTheme="minorHAnsi" w:hAnsiTheme="minorHAnsi" w:cstheme="minorBidi"/>
        </w:rPr>
        <w:t xml:space="preserve"> </w:t>
      </w:r>
      <w:r w:rsidR="00FC46A3" w:rsidRPr="004704CA">
        <w:t xml:space="preserve">wait for the conclusion of </w:t>
      </w:r>
      <w:r w:rsidR="004704CA" w:rsidRPr="004704CA">
        <w:t xml:space="preserve">whether to introduce </w:t>
      </w:r>
      <w:r w:rsidR="00FC46A3" w:rsidRPr="004704CA">
        <w:t>NW indication for pre-configured MG configuration.</w:t>
      </w:r>
    </w:p>
    <w:p w14:paraId="59156E61" w14:textId="3A6DC5E4" w:rsidR="00632E7A" w:rsidRPr="00632E7A" w:rsidRDefault="00632E7A" w:rsidP="00FB3957">
      <w:pPr>
        <w:pStyle w:val="af1"/>
      </w:pPr>
      <w:r w:rsidRPr="00632E7A">
        <w:t>Proposal 5: The pre-configured MG activation/deactivation can be autonomously/implicitly triggered by the BWP switch, and also depend on the indication by the NW if introduced.</w:t>
      </w:r>
    </w:p>
    <w:p w14:paraId="1B828881" w14:textId="73767608" w:rsidR="00FC46A3" w:rsidRPr="00632E7A" w:rsidRDefault="00FC46A3" w:rsidP="00861982">
      <w:pPr>
        <w:spacing w:after="50"/>
        <w:rPr>
          <w:rFonts w:ascii="Times New Roman" w:hAnsi="Times New Roman" w:cs="Times New Roman"/>
          <w:b/>
        </w:rPr>
      </w:pPr>
    </w:p>
    <w:p w14:paraId="30E0AA42" w14:textId="3E269F9E" w:rsidR="00B829D8" w:rsidRPr="00AB422D" w:rsidRDefault="00555372" w:rsidP="008A6440">
      <w:pPr>
        <w:spacing w:after="50"/>
        <w:rPr>
          <w:rFonts w:ascii="Times New Roman" w:hAnsi="Times New Roman" w:cs="Times New Roman"/>
          <w:b/>
          <w:lang w:val="en-GB"/>
        </w:rPr>
      </w:pPr>
      <w:r w:rsidRPr="00AB422D">
        <w:rPr>
          <w:rFonts w:ascii="Times New Roman" w:hAnsi="Times New Roman" w:cs="Times New Roman"/>
          <w:b/>
          <w:noProof/>
          <w:kern w:val="0"/>
          <w:szCs w:val="21"/>
        </w:rPr>
        <w:lastRenderedPageBreak/>
        <mc:AlternateContent>
          <mc:Choice Requires="wps">
            <w:drawing>
              <wp:inline distT="0" distB="0" distL="0" distR="0" wp14:anchorId="40EA6C9D" wp14:editId="0A772903">
                <wp:extent cx="6102927" cy="1737360"/>
                <wp:effectExtent l="0" t="0" r="12700" b="15240"/>
                <wp:docPr id="9" name="文本框 9"/>
                <wp:cNvGraphicFramePr/>
                <a:graphic xmlns:a="http://schemas.openxmlformats.org/drawingml/2006/main">
                  <a:graphicData uri="http://schemas.microsoft.com/office/word/2010/wordprocessingShape">
                    <wps:wsp>
                      <wps:cNvSpPr txBox="1"/>
                      <wps:spPr>
                        <a:xfrm>
                          <a:off x="0" y="0"/>
                          <a:ext cx="6102927" cy="1737360"/>
                        </a:xfrm>
                        <a:prstGeom prst="rect">
                          <a:avLst/>
                        </a:prstGeom>
                        <a:solidFill>
                          <a:schemeClr val="lt1"/>
                        </a:solidFill>
                        <a:ln w="6350">
                          <a:solidFill>
                            <a:prstClr val="black"/>
                          </a:solidFill>
                        </a:ln>
                      </wps:spPr>
                      <wps:txbx>
                        <w:txbxContent>
                          <w:p w14:paraId="475195F7" w14:textId="7CC4F794" w:rsidR="00632E7A" w:rsidRDefault="00632E7A" w:rsidP="00A423C8">
                            <w:pPr>
                              <w:tabs>
                                <w:tab w:val="num" w:pos="360"/>
                              </w:tabs>
                              <w:ind w:left="360" w:hanging="360"/>
                            </w:pPr>
                            <w:r w:rsidRPr="00632E7A">
                              <w:rPr>
                                <w:b/>
                                <w:bCs/>
                              </w:rPr>
                              <w:t>RRM requirements with Pre-configured MGs</w:t>
                            </w:r>
                          </w:p>
                          <w:p w14:paraId="60F08769" w14:textId="77777777" w:rsidR="002E3F41" w:rsidRPr="00632E7A" w:rsidRDefault="0085259D" w:rsidP="00632E7A">
                            <w:pPr>
                              <w:numPr>
                                <w:ilvl w:val="0"/>
                                <w:numId w:val="29"/>
                              </w:numPr>
                            </w:pPr>
                            <w:r w:rsidRPr="00632E7A">
                              <w:rPr>
                                <w:lang w:val="en-GB"/>
                              </w:rPr>
                              <w:t xml:space="preserve">FFS on additional transition time for pre-configure MG (de)activation can be taken count into the total pre-configured MG activation/deactivation delay beside the BWP switching delay. </w:t>
                            </w:r>
                          </w:p>
                          <w:p w14:paraId="0687B06C" w14:textId="77777777" w:rsidR="002E3F41" w:rsidRPr="00632E7A" w:rsidRDefault="0085259D" w:rsidP="00632E7A">
                            <w:pPr>
                              <w:numPr>
                                <w:ilvl w:val="1"/>
                                <w:numId w:val="29"/>
                              </w:numPr>
                            </w:pPr>
                            <w:r w:rsidRPr="00632E7A">
                              <w:rPr>
                                <w:lang w:val="en-GB"/>
                              </w:rPr>
                              <w:t>If agreed the exact value of such transition time can be FFS.</w:t>
                            </w:r>
                          </w:p>
                          <w:p w14:paraId="1E87DA94" w14:textId="77777777" w:rsidR="002E3F41" w:rsidRPr="00632E7A" w:rsidRDefault="0085259D" w:rsidP="00632E7A">
                            <w:pPr>
                              <w:numPr>
                                <w:ilvl w:val="0"/>
                                <w:numId w:val="29"/>
                              </w:numPr>
                            </w:pPr>
                            <w:r w:rsidRPr="00632E7A">
                              <w:rPr>
                                <w:b/>
                                <w:bCs/>
                              </w:rPr>
                              <w:t>FFS on measurement period for the measurements with the pre-configured MGs</w:t>
                            </w:r>
                          </w:p>
                          <w:p w14:paraId="5CD93435" w14:textId="77777777" w:rsidR="002E3F41" w:rsidRPr="00632E7A" w:rsidRDefault="0085259D" w:rsidP="00632E7A">
                            <w:pPr>
                              <w:numPr>
                                <w:ilvl w:val="0"/>
                                <w:numId w:val="29"/>
                              </w:numPr>
                            </w:pPr>
                            <w:r w:rsidRPr="00632E7A">
                              <w:t>Not any limitation on the maximum number of transitions between gapless and gap-based measurements</w:t>
                            </w:r>
                          </w:p>
                          <w:p w14:paraId="77DF02AD" w14:textId="77777777" w:rsidR="00632E7A" w:rsidRDefault="0085259D" w:rsidP="00415262">
                            <w:pPr>
                              <w:numPr>
                                <w:ilvl w:val="0"/>
                                <w:numId w:val="29"/>
                              </w:numPr>
                            </w:pPr>
                            <w:r w:rsidRPr="00632E7A">
                              <w:t>Existing scheduling restriction for RRM measurement without MG applies can be applied to UEs when pre-configured MG is deactivated</w:t>
                            </w:r>
                          </w:p>
                          <w:p w14:paraId="46BA7A0B" w14:textId="57EB45BB" w:rsidR="00555372" w:rsidRPr="00D45DB6" w:rsidRDefault="00632E7A" w:rsidP="00415262">
                            <w:pPr>
                              <w:numPr>
                                <w:ilvl w:val="0"/>
                                <w:numId w:val="29"/>
                              </w:numPr>
                            </w:pPr>
                            <w:r w:rsidRPr="00632E7A">
                              <w:t xml:space="preserve">FFS on </w:t>
                            </w:r>
                            <w:r w:rsidRPr="00632E7A">
                              <w:rPr>
                                <w:b/>
                                <w:bCs/>
                              </w:rPr>
                              <w:t>UE behavior after deactivation of pre-configured MG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0EA6C9D" id="文本框 9" o:spid="_x0000_s1028" type="#_x0000_t202" style="width:480.55pt;height:13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" fillcolor="white [3201]" strokeweight=".5pt">
                <v:textbox>
                  <w:txbxContent>
                    <w:p w14:paraId="475195F7" w14:textId="7CC4F794" w:rsidR="00632E7A" w:rsidRDefault="00632E7A" w:rsidP="00A423C8">
                      <w:pPr>
                        <w:tabs>
                          <w:tab w:val="num" w:pos="360"/>
                        </w:tabs>
                        <w:ind w:left="360" w:hanging="360"/>
                      </w:pPr>
                      <w:r w:rsidRPr="00632E7A">
                        <w:rPr>
                          <w:b/>
                          <w:bCs/>
                        </w:rPr>
                        <w:t>RRM requirements with Pre-configured MGs</w:t>
                      </w:r>
                    </w:p>
                    <w:p w14:paraId="60F08769" w14:textId="77777777" w:rsidR="002E3F41" w:rsidRPr="00632E7A" w:rsidRDefault="0085259D" w:rsidP="00632E7A">
                      <w:pPr>
                        <w:numPr>
                          <w:ilvl w:val="0"/>
                          <w:numId w:val="29"/>
                        </w:numPr>
                      </w:pPr>
                      <w:r w:rsidRPr="00632E7A">
                        <w:rPr>
                          <w:lang w:val="en-GB"/>
                        </w:rPr>
                        <w:t xml:space="preserve">FFS on additional transition time for pre-configure MG (de)activation can be taken count into the total pre-configured MG activation/deactivation delay beside the BWP switching delay. </w:t>
                      </w:r>
                    </w:p>
                    <w:p w14:paraId="0687B06C" w14:textId="77777777" w:rsidR="002E3F41" w:rsidRPr="00632E7A" w:rsidRDefault="0085259D" w:rsidP="00632E7A">
                      <w:pPr>
                        <w:numPr>
                          <w:ilvl w:val="1"/>
                          <w:numId w:val="29"/>
                        </w:numPr>
                      </w:pPr>
                      <w:r w:rsidRPr="00632E7A">
                        <w:rPr>
                          <w:lang w:val="en-GB"/>
                        </w:rPr>
                        <w:t>If agreed the exact value of such transition time can be FFS.</w:t>
                      </w:r>
                    </w:p>
                    <w:p w14:paraId="1E87DA94" w14:textId="77777777" w:rsidR="002E3F41" w:rsidRPr="00632E7A" w:rsidRDefault="0085259D" w:rsidP="00632E7A">
                      <w:pPr>
                        <w:numPr>
                          <w:ilvl w:val="0"/>
                          <w:numId w:val="29"/>
                        </w:numPr>
                      </w:pPr>
                      <w:r w:rsidRPr="00632E7A">
                        <w:rPr>
                          <w:b/>
                          <w:bCs/>
                        </w:rPr>
                        <w:t>FFS on measurement period for the measurements with the pre-configured MGs</w:t>
                      </w:r>
                    </w:p>
                    <w:p w14:paraId="5CD93435" w14:textId="77777777" w:rsidR="002E3F41" w:rsidRPr="00632E7A" w:rsidRDefault="0085259D" w:rsidP="00632E7A">
                      <w:pPr>
                        <w:numPr>
                          <w:ilvl w:val="0"/>
                          <w:numId w:val="29"/>
                        </w:numPr>
                      </w:pPr>
                      <w:r w:rsidRPr="00632E7A">
                        <w:t>Not any limitation on the maximum number of transitions between gapless and gap-based measurements</w:t>
                      </w:r>
                    </w:p>
                    <w:p w14:paraId="77DF02AD" w14:textId="77777777" w:rsidR="00632E7A" w:rsidRDefault="0085259D" w:rsidP="00415262">
                      <w:pPr>
                        <w:numPr>
                          <w:ilvl w:val="0"/>
                          <w:numId w:val="29"/>
                        </w:numPr>
                      </w:pPr>
                      <w:r w:rsidRPr="00632E7A">
                        <w:t>Existing scheduling restriction for RRM measurement without MG applies can be applied to UEs when pre-configured MG is deactivated</w:t>
                      </w:r>
                    </w:p>
                    <w:p w14:paraId="46BA7A0B" w14:textId="57EB45BB" w:rsidR="00555372" w:rsidRPr="00D45DB6" w:rsidRDefault="00632E7A" w:rsidP="00415262">
                      <w:pPr>
                        <w:numPr>
                          <w:ilvl w:val="0"/>
                          <w:numId w:val="29"/>
                        </w:numPr>
                      </w:pPr>
                      <w:r w:rsidRPr="00632E7A">
                        <w:t xml:space="preserve">FFS on </w:t>
                      </w:r>
                      <w:r w:rsidRPr="00632E7A">
                        <w:rPr>
                          <w:b/>
                          <w:bCs/>
                        </w:rPr>
                        <w:t>UE behavior after deactivation of pre-configured MG</w:t>
                      </w:r>
                    </w:p>
                  </w:txbxContent>
                </v:textbox>
                <w10:anchorlock/>
              </v:shape>
            </w:pict>
          </mc:Fallback>
        </mc:AlternateContent>
      </w:r>
    </w:p>
    <w:p w14:paraId="57F1C2B5" w14:textId="77777777" w:rsidR="00FB3957" w:rsidRPr="00AB422D" w:rsidRDefault="00FB3957" w:rsidP="00FB3957">
      <w:pPr>
        <w:pStyle w:val="Default"/>
        <w:spacing w:afterLines="50" w:after="120"/>
        <w:jc w:val="both"/>
        <w:rPr>
          <w:rFonts w:ascii="Times New Roman" w:eastAsiaTheme="minorEastAsia" w:hAnsi="Times New Roman" w:cs="Times New Roman"/>
          <w:color w:val="auto"/>
          <w:sz w:val="21"/>
          <w:szCs w:val="21"/>
        </w:rPr>
      </w:pPr>
      <w:r w:rsidRPr="00AB422D">
        <w:rPr>
          <w:rFonts w:ascii="Times New Roman" w:eastAsiaTheme="minorEastAsia" w:hAnsi="Times New Roman" w:cs="Times New Roman"/>
          <w:color w:val="auto"/>
          <w:sz w:val="21"/>
          <w:szCs w:val="21"/>
        </w:rPr>
        <w:t>In our view, assuming RF tuning time has been already considered in MGL, BWP switching delay would be not extended owing to additional parameters of MG configuration adjustment and applying. To avoid misalignment of network and UE, MG configuration is expected to become valid after BWP switching delay. But the exact starting time of MG depends on MG offset, MGTA, etc.</w:t>
      </w:r>
    </w:p>
    <w:p w14:paraId="70C7814D" w14:textId="77777777" w:rsidR="00FB3957" w:rsidRPr="00AB422D" w:rsidRDefault="00FB3957" w:rsidP="00FB3957">
      <w:pPr>
        <w:pStyle w:val="af1"/>
      </w:pPr>
      <w:bookmarkStart w:id="2" w:name="_Toc68026429"/>
      <w:r w:rsidRPr="00AB422D">
        <w:t xml:space="preserve">Proposal 6: </w:t>
      </w:r>
      <w:bookmarkEnd w:id="2"/>
      <w:r w:rsidRPr="00AB422D">
        <w:t xml:space="preserve">No </w:t>
      </w:r>
      <w:r>
        <w:t>additional</w:t>
      </w:r>
      <w:r w:rsidRPr="00AB422D">
        <w:t xml:space="preserve"> delay</w:t>
      </w:r>
      <w:r w:rsidRPr="00FB3957">
        <w:rPr>
          <w:lang w:val="en-GB"/>
        </w:rPr>
        <w:t xml:space="preserve"> </w:t>
      </w:r>
      <w:r w:rsidRPr="00632E7A">
        <w:rPr>
          <w:lang w:val="en-GB"/>
        </w:rPr>
        <w:t>beside the BWP switching delay</w:t>
      </w:r>
      <w:r>
        <w:t xml:space="preserve"> is needed</w:t>
      </w:r>
      <w:r w:rsidRPr="00AB422D">
        <w:t xml:space="preserve"> for the pre-configured MG activation/deactivation</w:t>
      </w:r>
      <w:r w:rsidRPr="00FB3957">
        <w:rPr>
          <w:lang w:val="en-GB"/>
        </w:rPr>
        <w:t xml:space="preserve"> </w:t>
      </w:r>
      <w:r w:rsidRPr="00632E7A">
        <w:rPr>
          <w:lang w:val="en-GB"/>
        </w:rPr>
        <w:t>delay</w:t>
      </w:r>
      <w:r w:rsidRPr="00AB422D">
        <w:t>.</w:t>
      </w:r>
    </w:p>
    <w:p w14:paraId="250F530C" w14:textId="77777777" w:rsidR="00FB3957" w:rsidRPr="00FB3957" w:rsidRDefault="00FB3957" w:rsidP="008A6440">
      <w:pPr>
        <w:autoSpaceDE w:val="0"/>
        <w:autoSpaceDN w:val="0"/>
        <w:adjustRightInd w:val="0"/>
        <w:spacing w:afterLines="50" w:after="120"/>
        <w:rPr>
          <w:rFonts w:ascii="Times New Roman" w:hAnsi="Times New Roman" w:cs="Times New Roman"/>
          <w:bCs/>
        </w:rPr>
      </w:pPr>
    </w:p>
    <w:p w14:paraId="748BE96D" w14:textId="2B8193C9" w:rsidR="001A0E3C" w:rsidRPr="00AB422D" w:rsidRDefault="00D45DB6" w:rsidP="008A6440">
      <w:pPr>
        <w:autoSpaceDE w:val="0"/>
        <w:autoSpaceDN w:val="0"/>
        <w:adjustRightInd w:val="0"/>
        <w:spacing w:afterLines="50" w:after="120"/>
        <w:rPr>
          <w:rFonts w:ascii="Times New Roman" w:hAnsi="Times New Roman" w:cs="Times New Roman"/>
          <w:bCs/>
        </w:rPr>
      </w:pPr>
      <w:r w:rsidRPr="00AB422D">
        <w:rPr>
          <w:rFonts w:ascii="Times New Roman" w:hAnsi="Times New Roman" w:cs="Times New Roman"/>
          <w:bCs/>
        </w:rPr>
        <w:t>As agreed in last meeting, UE behavior after deactivation of pre-configured MG needs to be further discussed. W</w:t>
      </w:r>
      <w:r w:rsidR="001A0E3C" w:rsidRPr="00AB422D">
        <w:rPr>
          <w:rFonts w:ascii="Times New Roman" w:hAnsi="Times New Roman" w:cs="Times New Roman"/>
          <w:bCs/>
        </w:rPr>
        <w:t>hen UE’s active BWP was not per-configured with any gap pattern, it still triggers the deactivation of per-configured MG of previous BWP after switching to this BWP. Whether gap is still needed should be clarified:</w:t>
      </w:r>
    </w:p>
    <w:p w14:paraId="1AC214A0" w14:textId="77777777" w:rsidR="00B832B1" w:rsidRPr="009A32B7" w:rsidRDefault="00B832B1" w:rsidP="00FB3957">
      <w:pPr>
        <w:pStyle w:val="af1"/>
        <w:numPr>
          <w:ilvl w:val="0"/>
          <w:numId w:val="17"/>
        </w:numPr>
        <w:rPr>
          <w:b w:val="0"/>
        </w:rPr>
      </w:pPr>
      <w:bookmarkStart w:id="3" w:name="_Toc68016230"/>
      <w:r w:rsidRPr="009A32B7">
        <w:rPr>
          <w:b w:val="0"/>
        </w:rPr>
        <w:t>Option 1: UE shall perform measurement without gap.</w:t>
      </w:r>
    </w:p>
    <w:p w14:paraId="2178450A" w14:textId="2C7FB94B" w:rsidR="00B832B1" w:rsidRPr="009A32B7" w:rsidRDefault="00B832B1" w:rsidP="00FB3957">
      <w:pPr>
        <w:pStyle w:val="af1"/>
        <w:numPr>
          <w:ilvl w:val="0"/>
          <w:numId w:val="17"/>
        </w:numPr>
        <w:rPr>
          <w:b w:val="0"/>
        </w:rPr>
      </w:pPr>
      <w:r w:rsidRPr="009A32B7">
        <w:rPr>
          <w:b w:val="0"/>
        </w:rPr>
        <w:t xml:space="preserve">Option </w:t>
      </w:r>
      <w:r w:rsidR="003F1076" w:rsidRPr="009A32B7">
        <w:rPr>
          <w:rFonts w:hint="eastAsia"/>
          <w:b w:val="0"/>
        </w:rPr>
        <w:t>2</w:t>
      </w:r>
      <w:r w:rsidRPr="009A32B7">
        <w:rPr>
          <w:b w:val="0"/>
        </w:rPr>
        <w:t>: UE shall perform measurement with legacy gaps.</w:t>
      </w:r>
    </w:p>
    <w:p w14:paraId="3AF43B9A" w14:textId="2257BC2D" w:rsidR="003F1076" w:rsidRPr="009A32B7" w:rsidRDefault="003F1076" w:rsidP="00FB3957">
      <w:pPr>
        <w:pStyle w:val="af1"/>
        <w:numPr>
          <w:ilvl w:val="0"/>
          <w:numId w:val="17"/>
        </w:numPr>
        <w:rPr>
          <w:b w:val="0"/>
        </w:rPr>
      </w:pPr>
      <w:r w:rsidRPr="009A32B7">
        <w:rPr>
          <w:b w:val="0"/>
        </w:rPr>
        <w:t xml:space="preserve">Option </w:t>
      </w:r>
      <w:r w:rsidRPr="009A32B7">
        <w:rPr>
          <w:rFonts w:hint="eastAsia"/>
          <w:b w:val="0"/>
        </w:rPr>
        <w:t>3</w:t>
      </w:r>
      <w:r w:rsidRPr="009A32B7">
        <w:rPr>
          <w:b w:val="0"/>
        </w:rPr>
        <w:t>: UE shall perform measurement with a default gap through immediate activation.</w:t>
      </w:r>
    </w:p>
    <w:p w14:paraId="3D240E56" w14:textId="2D144AA7" w:rsidR="001A0E3C" w:rsidRPr="00AB422D" w:rsidRDefault="00FB3957" w:rsidP="00FB3957">
      <w:pPr>
        <w:pStyle w:val="proposal"/>
        <w:spacing w:before="120" w:after="120"/>
      </w:pPr>
      <w:r>
        <w:rPr>
          <w:rFonts w:hint="eastAsia"/>
        </w:rPr>
        <w:t>Proposal</w:t>
      </w:r>
      <w:r w:rsidR="00E34C3B" w:rsidRPr="00AB422D">
        <w:t xml:space="preserve"> </w:t>
      </w:r>
      <w:r>
        <w:rPr>
          <w:rFonts w:hint="eastAsia"/>
        </w:rPr>
        <w:t>7</w:t>
      </w:r>
      <w:r w:rsidR="001A0E3C" w:rsidRPr="00AB422D">
        <w:t>: UE behavior should be clarified after deactivation of pre-configured MG and switching to a new BWP without any per-configured gap.</w:t>
      </w:r>
      <w:bookmarkEnd w:id="3"/>
      <w:r w:rsidR="001A0E3C" w:rsidRPr="00AB422D">
        <w:t xml:space="preserve"> </w:t>
      </w:r>
    </w:p>
    <w:p w14:paraId="53C7160F" w14:textId="5C51BFE2" w:rsidR="009B539F" w:rsidRPr="00AB422D" w:rsidRDefault="006F30BC" w:rsidP="00FB3957">
      <w:pPr>
        <w:pStyle w:val="af1"/>
      </w:pPr>
      <w:bookmarkStart w:id="4" w:name="_Toc68026422"/>
      <w:r>
        <w:rPr>
          <w:rFonts w:hint="eastAsia"/>
          <w:lang w:eastAsia="zh-CN"/>
        </w:rPr>
        <w:t>Proposal</w:t>
      </w:r>
      <w:r>
        <w:t xml:space="preserve"> </w:t>
      </w:r>
      <w:r>
        <w:rPr>
          <w:rFonts w:hint="eastAsia"/>
          <w:lang w:eastAsia="zh-CN"/>
        </w:rPr>
        <w:t>8</w:t>
      </w:r>
      <w:r w:rsidR="001A0E3C" w:rsidRPr="00AB422D">
        <w:t xml:space="preserve">: </w:t>
      </w:r>
      <w:r w:rsidR="00B832B1" w:rsidRPr="00AB422D">
        <w:t xml:space="preserve">For UE behavior after deactivation of pre-configured MG, </w:t>
      </w:r>
      <w:bookmarkEnd w:id="4"/>
    </w:p>
    <w:p w14:paraId="39BE684A" w14:textId="77777777" w:rsidR="003F1076" w:rsidRPr="003F1076" w:rsidRDefault="003F1076" w:rsidP="00FB3957">
      <w:pPr>
        <w:pStyle w:val="af1"/>
        <w:numPr>
          <w:ilvl w:val="0"/>
          <w:numId w:val="31"/>
        </w:numPr>
      </w:pPr>
      <w:r w:rsidRPr="003F1076">
        <w:t>Option 1: UE shall perform measurement without gap.</w:t>
      </w:r>
    </w:p>
    <w:p w14:paraId="58B3C10A" w14:textId="77777777" w:rsidR="003F1076" w:rsidRPr="003F1076" w:rsidRDefault="003F1076" w:rsidP="00FB3957">
      <w:pPr>
        <w:pStyle w:val="af1"/>
        <w:numPr>
          <w:ilvl w:val="0"/>
          <w:numId w:val="31"/>
        </w:numPr>
      </w:pPr>
      <w:r w:rsidRPr="003F1076">
        <w:t>Option 2: UE shall perform measurement with legacy gaps.</w:t>
      </w:r>
    </w:p>
    <w:p w14:paraId="081AAF23" w14:textId="05DF961E" w:rsidR="0063746D" w:rsidRPr="00FB3957" w:rsidRDefault="003F1076" w:rsidP="00FB3957">
      <w:pPr>
        <w:pStyle w:val="af1"/>
        <w:numPr>
          <w:ilvl w:val="0"/>
          <w:numId w:val="31"/>
        </w:numPr>
      </w:pPr>
      <w:r w:rsidRPr="003F1076">
        <w:t>Option 3: UE shall perform measurement with a default gap through immediate activation.</w:t>
      </w:r>
    </w:p>
    <w:p w14:paraId="46604E0D" w14:textId="77777777" w:rsidR="00B829D8" w:rsidRPr="00AB422D" w:rsidRDefault="00B829D8" w:rsidP="0060756C">
      <w:pPr>
        <w:spacing w:after="50"/>
        <w:rPr>
          <w:rFonts w:ascii="Times New Roman" w:hAnsi="Times New Roman" w:cs="Times New Roman"/>
          <w:lang w:val="x-none" w:eastAsia="x-none"/>
        </w:rPr>
      </w:pPr>
    </w:p>
    <w:p w14:paraId="7C6FC139" w14:textId="77777777" w:rsidR="00CE0D5E" w:rsidRPr="00AB422D" w:rsidRDefault="00141644" w:rsidP="0060756C">
      <w:pPr>
        <w:pStyle w:val="1"/>
        <w:numPr>
          <w:ilvl w:val="0"/>
          <w:numId w:val="1"/>
        </w:numPr>
        <w:spacing w:beforeLines="50" w:before="120" w:afterLines="50" w:after="120"/>
        <w:rPr>
          <w:rFonts w:ascii="Times New Roman" w:hAnsi="Times New Roman"/>
          <w:lang w:eastAsia="zh-CN"/>
        </w:rPr>
      </w:pPr>
      <w:r w:rsidRPr="00AB422D">
        <w:rPr>
          <w:rFonts w:ascii="Times New Roman" w:hAnsi="Times New Roman"/>
        </w:rPr>
        <w:t>Summary</w:t>
      </w:r>
    </w:p>
    <w:p w14:paraId="2E96BB97" w14:textId="4937CD6A" w:rsidR="00842EE0" w:rsidRDefault="00D24E48" w:rsidP="0060756C">
      <w:pPr>
        <w:spacing w:beforeLines="50" w:before="120" w:afterLines="50" w:after="120"/>
        <w:rPr>
          <w:rFonts w:ascii="Times New Roman" w:eastAsia="Batang" w:hAnsi="Times New Roman" w:cs="Times New Roman"/>
          <w:szCs w:val="21"/>
          <w:lang w:eastAsia="ko-KR"/>
        </w:rPr>
      </w:pPr>
      <w:r w:rsidRPr="00AB422D">
        <w:rPr>
          <w:rFonts w:ascii="Times New Roman" w:eastAsia="Batang" w:hAnsi="Times New Roman" w:cs="Times New Roman"/>
          <w:szCs w:val="21"/>
          <w:lang w:eastAsia="ko-KR"/>
        </w:rPr>
        <w:t xml:space="preserve">In this contribution, we provided work plan for </w:t>
      </w:r>
      <w:r w:rsidR="00C53811" w:rsidRPr="00AB422D">
        <w:rPr>
          <w:rFonts w:ascii="Times New Roman" w:eastAsia="Batang" w:hAnsi="Times New Roman" w:cs="Times New Roman"/>
          <w:szCs w:val="21"/>
          <w:lang w:eastAsia="ko-KR"/>
        </w:rPr>
        <w:t xml:space="preserve">WI </w:t>
      </w:r>
      <w:r w:rsidRPr="00AB422D">
        <w:rPr>
          <w:rFonts w:ascii="Times New Roman" w:eastAsia="Batang" w:hAnsi="Times New Roman" w:cs="Times New Roman"/>
          <w:szCs w:val="21"/>
          <w:lang w:eastAsia="ko-KR"/>
        </w:rPr>
        <w:t xml:space="preserve">NR </w:t>
      </w:r>
      <w:r w:rsidR="00C53811" w:rsidRPr="00AB422D">
        <w:rPr>
          <w:rFonts w:ascii="Times New Roman" w:hAnsi="Times New Roman" w:cs="Times New Roman"/>
          <w:szCs w:val="21"/>
        </w:rPr>
        <w:t>RRM measurement gap enhancement for approval</w:t>
      </w:r>
      <w:r w:rsidRPr="00AB422D">
        <w:rPr>
          <w:rFonts w:ascii="Times New Roman" w:eastAsia="Batang" w:hAnsi="Times New Roman" w:cs="Times New Roman"/>
          <w:szCs w:val="21"/>
          <w:lang w:eastAsia="ko-KR"/>
        </w:rPr>
        <w:t xml:space="preserve">. </w:t>
      </w:r>
    </w:p>
    <w:p w14:paraId="0B715E9B" w14:textId="77777777" w:rsidR="00FB3957" w:rsidRPr="00101DD9" w:rsidRDefault="00FB3957" w:rsidP="00FB3957">
      <w:pPr>
        <w:pStyle w:val="af1"/>
      </w:pPr>
      <w:r w:rsidRPr="00101DD9">
        <w:t>Proposal 1: Pre-configured MG shall be also allowed to be configured for CSI-RS L3 measurement.</w:t>
      </w:r>
    </w:p>
    <w:p w14:paraId="17470613" w14:textId="77777777" w:rsidR="00FB3957" w:rsidRPr="00101DD9" w:rsidRDefault="00FB3957" w:rsidP="00FB3957">
      <w:pPr>
        <w:pStyle w:val="af1"/>
      </w:pPr>
      <w:r w:rsidRPr="00101DD9">
        <w:t>Proposal 2: Pre-configured MG for PRS measurement should be hold until RAN4 scope of R17 positioning WID has been decided.</w:t>
      </w:r>
    </w:p>
    <w:p w14:paraId="2277872C" w14:textId="77777777" w:rsidR="00FB3957" w:rsidRDefault="00FB3957" w:rsidP="00FB3957">
      <w:pPr>
        <w:pStyle w:val="af1"/>
      </w:pPr>
      <w:r w:rsidRPr="0051641F">
        <w:rPr>
          <w:rFonts w:hint="eastAsia"/>
        </w:rPr>
        <w:t>Proposal</w:t>
      </w:r>
      <w:r w:rsidRPr="0051641F">
        <w:t xml:space="preserve"> </w:t>
      </w:r>
      <w:r w:rsidRPr="0051641F">
        <w:rPr>
          <w:rFonts w:hint="eastAsia"/>
        </w:rPr>
        <w:t>3:</w:t>
      </w:r>
      <w:r w:rsidRPr="0051641F">
        <w:t xml:space="preserve"> The parameters used to indicate the pre-configured MG (de)activation status per BWP, which can differentiate with the legacy MG</w:t>
      </w:r>
    </w:p>
    <w:p w14:paraId="573C6DBA" w14:textId="77777777" w:rsidR="00FB3957" w:rsidRPr="00FB3957" w:rsidRDefault="00FB3957" w:rsidP="00FB3957">
      <w:pPr>
        <w:pStyle w:val="af1"/>
        <w:rPr>
          <w:b w:val="0"/>
        </w:rPr>
      </w:pPr>
      <w:r w:rsidRPr="00FB3957">
        <w:rPr>
          <w:b w:val="0"/>
        </w:rPr>
        <w:t xml:space="preserve">Observation </w:t>
      </w:r>
      <w:r w:rsidRPr="00FB3957">
        <w:rPr>
          <w:rFonts w:hint="eastAsia"/>
          <w:b w:val="0"/>
        </w:rPr>
        <w:t>1</w:t>
      </w:r>
      <w:r w:rsidRPr="00FB3957">
        <w:rPr>
          <w:b w:val="0"/>
        </w:rPr>
        <w:t xml:space="preserve">: </w:t>
      </w:r>
      <w:r w:rsidRPr="00FB3957">
        <w:rPr>
          <w:b w:val="0"/>
          <w:lang w:val="en-GB"/>
        </w:rPr>
        <w:t xml:space="preserve">MG </w:t>
      </w:r>
      <w:r w:rsidRPr="00FB3957">
        <w:rPr>
          <w:rFonts w:hint="eastAsia"/>
          <w:b w:val="0"/>
          <w:lang w:val="en-GB"/>
        </w:rPr>
        <w:t>pattern</w:t>
      </w:r>
      <w:r w:rsidRPr="00FB3957">
        <w:rPr>
          <w:b w:val="0"/>
          <w:lang w:val="en-GB"/>
        </w:rPr>
        <w:t xml:space="preserve"> can be changed after BWP switching, if </w:t>
      </w:r>
      <w:r w:rsidRPr="00FB3957">
        <w:rPr>
          <w:b w:val="0"/>
        </w:rPr>
        <w:t>per-configured MG is considered as part of multiple concurrent gaps.</w:t>
      </w:r>
    </w:p>
    <w:p w14:paraId="726AD643" w14:textId="77777777" w:rsidR="00FB3957" w:rsidRPr="00FB3957" w:rsidRDefault="00FB3957" w:rsidP="00FB3957">
      <w:pPr>
        <w:pStyle w:val="af1"/>
        <w:rPr>
          <w:b w:val="0"/>
          <w:lang w:val="en-GB"/>
        </w:rPr>
      </w:pPr>
      <w:r w:rsidRPr="00FB3957">
        <w:rPr>
          <w:b w:val="0"/>
        </w:rPr>
        <w:t>Observation 2:</w:t>
      </w:r>
      <w:r w:rsidRPr="00FB3957">
        <w:rPr>
          <w:rFonts w:hAnsi="Calibri"/>
          <w:b w:val="0"/>
          <w:color w:val="000000" w:themeColor="text1"/>
          <w:kern w:val="24"/>
          <w:sz w:val="30"/>
          <w:szCs w:val="30"/>
          <w:lang w:val="en-GB"/>
        </w:rPr>
        <w:t xml:space="preserve"> </w:t>
      </w:r>
      <w:r w:rsidRPr="00FB3957">
        <w:rPr>
          <w:b w:val="0"/>
          <w:lang w:val="en-GB"/>
        </w:rPr>
        <w:t>UE can know pre-configured MG’s activation status by either signalling or pre-defined rules.</w:t>
      </w:r>
    </w:p>
    <w:p w14:paraId="3C21A229" w14:textId="77777777" w:rsidR="00FB3957" w:rsidRDefault="00FB3957" w:rsidP="00FB3957">
      <w:pPr>
        <w:pStyle w:val="af1"/>
      </w:pPr>
      <w:r w:rsidRPr="005A4829">
        <w:rPr>
          <w:rFonts w:hint="eastAsia"/>
        </w:rPr>
        <w:t>P</w:t>
      </w:r>
      <w:r w:rsidRPr="005A4829">
        <w:t>roposal 4: The pre-configured MG can be transformed as legacy MG by network, and it acts as legacy Mg after it is active.</w:t>
      </w:r>
    </w:p>
    <w:p w14:paraId="4ED9A2FB" w14:textId="77777777" w:rsidR="00FB3957" w:rsidRPr="00FB3957" w:rsidRDefault="00FB3957" w:rsidP="00FB3957">
      <w:pPr>
        <w:pStyle w:val="af1"/>
        <w:rPr>
          <w:b w:val="0"/>
        </w:rPr>
      </w:pPr>
      <w:r w:rsidRPr="00FB3957">
        <w:rPr>
          <w:rFonts w:hint="eastAsia"/>
          <w:b w:val="0"/>
        </w:rPr>
        <w:t>O</w:t>
      </w:r>
      <w:r w:rsidRPr="00FB3957">
        <w:rPr>
          <w:b w:val="0"/>
        </w:rPr>
        <w:t>bservation 3: UE behavior should be that:</w:t>
      </w:r>
    </w:p>
    <w:p w14:paraId="0E4E4FD4" w14:textId="77777777" w:rsidR="00FB3957" w:rsidRPr="00FB3957" w:rsidRDefault="00FB3957" w:rsidP="00FB3957">
      <w:pPr>
        <w:pStyle w:val="af1"/>
        <w:numPr>
          <w:ilvl w:val="0"/>
          <w:numId w:val="30"/>
        </w:numPr>
        <w:rPr>
          <w:b w:val="0"/>
        </w:rPr>
      </w:pPr>
      <w:r w:rsidRPr="00FB3957">
        <w:rPr>
          <w:b w:val="0"/>
        </w:rPr>
        <w:t xml:space="preserve">the UE needs gaps to measure SSBs when the measured SSB is not fully within the BW of the active BWP. Otherwise, the UE can measure the SSBs without gaps. </w:t>
      </w:r>
    </w:p>
    <w:p w14:paraId="6D5926EB" w14:textId="77777777" w:rsidR="00FB3957" w:rsidRPr="00FB3957" w:rsidRDefault="00FB3957" w:rsidP="00FB3957">
      <w:pPr>
        <w:pStyle w:val="af1"/>
        <w:numPr>
          <w:ilvl w:val="0"/>
          <w:numId w:val="30"/>
        </w:numPr>
        <w:rPr>
          <w:b w:val="0"/>
        </w:rPr>
      </w:pPr>
      <w:r w:rsidRPr="00FB3957">
        <w:rPr>
          <w:b w:val="0"/>
        </w:rPr>
        <w:lastRenderedPageBreak/>
        <w:t>This change between gap based and gapless measurement is triggered by active BWP switching.</w:t>
      </w:r>
    </w:p>
    <w:p w14:paraId="1036FA56" w14:textId="77777777" w:rsidR="00FB3957" w:rsidRPr="00FB3957" w:rsidRDefault="00FB3957" w:rsidP="00FB3957">
      <w:pPr>
        <w:pStyle w:val="af1"/>
        <w:rPr>
          <w:b w:val="0"/>
        </w:rPr>
      </w:pPr>
      <w:r w:rsidRPr="00FB3957">
        <w:rPr>
          <w:b w:val="0"/>
        </w:rPr>
        <w:t>Observation</w:t>
      </w:r>
      <w:r w:rsidRPr="00FB3957">
        <w:rPr>
          <w:rFonts w:asciiTheme="minorHAnsi" w:hAnsiTheme="minorHAnsi" w:cstheme="minorBidi"/>
          <w:b w:val="0"/>
        </w:rPr>
        <w:t xml:space="preserve"> 4:</w:t>
      </w:r>
      <w:r w:rsidRPr="00FB3957">
        <w:rPr>
          <w:b w:val="0"/>
        </w:rPr>
        <w:t xml:space="preserve"> About Criteria of activation/deactivation pre-configured MG,</w:t>
      </w:r>
      <w:r w:rsidRPr="00FB3957">
        <w:rPr>
          <w:rFonts w:asciiTheme="minorHAnsi" w:hAnsiTheme="minorHAnsi" w:cstheme="minorBidi"/>
          <w:b w:val="0"/>
        </w:rPr>
        <w:t xml:space="preserve"> </w:t>
      </w:r>
      <w:r w:rsidRPr="00FB3957">
        <w:rPr>
          <w:b w:val="0"/>
        </w:rPr>
        <w:t>wait for the conclusion of whether to introduce NW indication for pre-configured MG configuration.</w:t>
      </w:r>
    </w:p>
    <w:p w14:paraId="1A934891" w14:textId="7CAA57F0" w:rsidR="00FB3957" w:rsidRPr="00792CA9" w:rsidRDefault="00FB3957" w:rsidP="00792CA9">
      <w:pPr>
        <w:pStyle w:val="af1"/>
      </w:pPr>
      <w:r w:rsidRPr="00632E7A">
        <w:t>Proposal 5: The pre-configured MG activation/deactivation can be autonomously/implicitly triggered by the BWP switch, and also depend on the indication by the NW if introduced.</w:t>
      </w:r>
    </w:p>
    <w:p w14:paraId="0003B580" w14:textId="77777777" w:rsidR="00FB3957" w:rsidRPr="00AB422D" w:rsidRDefault="00FB3957" w:rsidP="00FB3957">
      <w:pPr>
        <w:pStyle w:val="af1"/>
      </w:pPr>
      <w:r w:rsidRPr="00AB422D">
        <w:t xml:space="preserve">Proposal 6: No </w:t>
      </w:r>
      <w:r>
        <w:t>additional</w:t>
      </w:r>
      <w:r w:rsidRPr="00AB422D">
        <w:t xml:space="preserve"> delay</w:t>
      </w:r>
      <w:r w:rsidRPr="00FB3957">
        <w:rPr>
          <w:lang w:val="en-GB"/>
        </w:rPr>
        <w:t xml:space="preserve"> </w:t>
      </w:r>
      <w:r w:rsidRPr="00632E7A">
        <w:rPr>
          <w:lang w:val="en-GB"/>
        </w:rPr>
        <w:t>beside the BWP switching delay</w:t>
      </w:r>
      <w:r>
        <w:t xml:space="preserve"> is needed</w:t>
      </w:r>
      <w:r w:rsidRPr="00AB422D">
        <w:t xml:space="preserve"> for the pre-configured MG activation/deactivation</w:t>
      </w:r>
      <w:r w:rsidRPr="00FB3957">
        <w:rPr>
          <w:lang w:val="en-GB"/>
        </w:rPr>
        <w:t xml:space="preserve"> </w:t>
      </w:r>
      <w:r w:rsidRPr="00632E7A">
        <w:rPr>
          <w:lang w:val="en-GB"/>
        </w:rPr>
        <w:t>delay</w:t>
      </w:r>
      <w:r w:rsidRPr="00AB422D">
        <w:t>.</w:t>
      </w:r>
    </w:p>
    <w:p w14:paraId="71FEFA42" w14:textId="77777777" w:rsidR="00FB3957" w:rsidRPr="00AB422D" w:rsidRDefault="00FB3957" w:rsidP="00FB3957">
      <w:pPr>
        <w:pStyle w:val="proposal"/>
        <w:spacing w:before="120" w:after="120"/>
      </w:pPr>
      <w:r>
        <w:rPr>
          <w:rFonts w:hint="eastAsia"/>
        </w:rPr>
        <w:t>Proposal</w:t>
      </w:r>
      <w:r w:rsidRPr="00AB422D">
        <w:t xml:space="preserve"> </w:t>
      </w:r>
      <w:r>
        <w:rPr>
          <w:rFonts w:hint="eastAsia"/>
        </w:rPr>
        <w:t>7</w:t>
      </w:r>
      <w:r w:rsidRPr="00AB422D">
        <w:t xml:space="preserve">: UE behavior should be clarified after deactivation of pre-configured MG and switching to a new BWP without any per-configured gap. </w:t>
      </w:r>
    </w:p>
    <w:p w14:paraId="5DD3B308" w14:textId="2DBB9DD0" w:rsidR="00FB3957" w:rsidRPr="006F30BC" w:rsidRDefault="006F30BC" w:rsidP="00FB3957">
      <w:pPr>
        <w:pStyle w:val="af1"/>
      </w:pPr>
      <w:r w:rsidRPr="006F30BC">
        <w:rPr>
          <w:rFonts w:hint="eastAsia"/>
          <w:lang w:eastAsia="zh-CN"/>
        </w:rPr>
        <w:t>Proposal</w:t>
      </w:r>
      <w:r w:rsidRPr="006F30BC">
        <w:t xml:space="preserve"> </w:t>
      </w:r>
      <w:r w:rsidRPr="006F30BC">
        <w:rPr>
          <w:rFonts w:hint="eastAsia"/>
          <w:lang w:eastAsia="zh-CN"/>
        </w:rPr>
        <w:t>8</w:t>
      </w:r>
      <w:bookmarkStart w:id="5" w:name="_GoBack"/>
      <w:bookmarkEnd w:id="5"/>
      <w:r w:rsidR="00FB3957" w:rsidRPr="006F30BC">
        <w:t xml:space="preserve">: For UE behavior after deactivation of pre-configured MG, </w:t>
      </w:r>
    </w:p>
    <w:p w14:paraId="1D8819E4" w14:textId="77777777" w:rsidR="00FB3957" w:rsidRPr="006F30BC" w:rsidRDefault="00FB3957" w:rsidP="00FB3957">
      <w:pPr>
        <w:pStyle w:val="af1"/>
        <w:numPr>
          <w:ilvl w:val="0"/>
          <w:numId w:val="31"/>
        </w:numPr>
      </w:pPr>
      <w:r w:rsidRPr="006F30BC">
        <w:t>Option 1: UE shall perform measurement without gap.</w:t>
      </w:r>
    </w:p>
    <w:p w14:paraId="09560D75" w14:textId="77777777" w:rsidR="00FB3957" w:rsidRPr="006F30BC" w:rsidRDefault="00FB3957" w:rsidP="00FB3957">
      <w:pPr>
        <w:pStyle w:val="af1"/>
        <w:numPr>
          <w:ilvl w:val="0"/>
          <w:numId w:val="31"/>
        </w:numPr>
      </w:pPr>
      <w:r w:rsidRPr="006F30BC">
        <w:t>Option 2: UE shall perform measurement with legacy gaps.</w:t>
      </w:r>
    </w:p>
    <w:p w14:paraId="7CD0278F" w14:textId="50A17709" w:rsidR="00FB3957" w:rsidRPr="006F30BC" w:rsidRDefault="00FB3957" w:rsidP="00792CA9">
      <w:pPr>
        <w:pStyle w:val="af1"/>
        <w:numPr>
          <w:ilvl w:val="0"/>
          <w:numId w:val="31"/>
        </w:numPr>
      </w:pPr>
      <w:r w:rsidRPr="006F30BC">
        <w:t>Option 3: UE shall perform measurement with a default gap through immediate activation.</w:t>
      </w:r>
    </w:p>
    <w:p w14:paraId="547C0905" w14:textId="77777777" w:rsidR="00FB3957" w:rsidRPr="00AB422D" w:rsidRDefault="00FB3957" w:rsidP="0060756C">
      <w:pPr>
        <w:spacing w:beforeLines="50" w:before="120" w:afterLines="50" w:after="120"/>
        <w:rPr>
          <w:rFonts w:ascii="Times New Roman" w:eastAsia="Batang" w:hAnsi="Times New Roman" w:cs="Times New Roman"/>
          <w:szCs w:val="21"/>
          <w:lang w:eastAsia="ko-KR"/>
        </w:rPr>
      </w:pPr>
    </w:p>
    <w:p w14:paraId="459F3881" w14:textId="77777777" w:rsidR="00751B57" w:rsidRPr="00AB422D" w:rsidRDefault="00751B57" w:rsidP="0060756C">
      <w:pPr>
        <w:pStyle w:val="1"/>
        <w:pBdr>
          <w:top w:val="single" w:sz="12" w:space="2" w:color="auto"/>
        </w:pBdr>
        <w:spacing w:beforeLines="50" w:before="120" w:afterLines="50" w:after="120"/>
        <w:jc w:val="both"/>
        <w:rPr>
          <w:rFonts w:ascii="Times New Roman" w:hAnsi="Times New Roman"/>
          <w:sz w:val="32"/>
        </w:rPr>
      </w:pPr>
      <w:r w:rsidRPr="00AB422D">
        <w:rPr>
          <w:rFonts w:ascii="Times New Roman" w:hAnsi="Times New Roman"/>
          <w:sz w:val="32"/>
        </w:rPr>
        <w:t>References</w:t>
      </w:r>
    </w:p>
    <w:p w14:paraId="122B98C4" w14:textId="1FA53B02" w:rsidR="001C5C95" w:rsidRPr="00AB422D" w:rsidRDefault="001C5C95" w:rsidP="0060756C">
      <w:pPr>
        <w:overflowPunct w:val="0"/>
        <w:autoSpaceDE w:val="0"/>
        <w:autoSpaceDN w:val="0"/>
        <w:adjustRightInd w:val="0"/>
        <w:spacing w:beforeLines="50" w:before="120" w:afterLines="50" w:after="120"/>
        <w:textAlignment w:val="baseline"/>
        <w:rPr>
          <w:rFonts w:ascii="Times New Roman" w:hAnsi="Times New Roman" w:cs="Times New Roman"/>
          <w:lang w:eastAsia="ko-KR"/>
        </w:rPr>
      </w:pPr>
      <w:r w:rsidRPr="00AB422D">
        <w:rPr>
          <w:rFonts w:ascii="Times New Roman" w:hAnsi="Times New Roman" w:cs="Times New Roman"/>
          <w:lang w:eastAsia="ko-KR"/>
        </w:rPr>
        <w:t>[</w:t>
      </w:r>
      <w:r w:rsidR="00B320EC" w:rsidRPr="00AB422D">
        <w:rPr>
          <w:rFonts w:ascii="Times New Roman" w:hAnsi="Times New Roman" w:cs="Times New Roman"/>
          <w:lang w:eastAsia="ko-KR"/>
        </w:rPr>
        <w:t>1</w:t>
      </w:r>
      <w:r w:rsidRPr="00AB422D">
        <w:rPr>
          <w:rFonts w:ascii="Times New Roman" w:hAnsi="Times New Roman" w:cs="Times New Roman"/>
          <w:lang w:eastAsia="ko-KR"/>
        </w:rPr>
        <w:t>] R4-</w:t>
      </w:r>
      <w:bookmarkStart w:id="6" w:name="OLE_LINK12"/>
      <w:bookmarkStart w:id="7" w:name="OLE_LINK13"/>
      <w:r w:rsidRPr="00AB422D">
        <w:rPr>
          <w:rFonts w:ascii="Times New Roman" w:hAnsi="Times New Roman" w:cs="Times New Roman"/>
          <w:lang w:eastAsia="ko-KR"/>
        </w:rPr>
        <w:t>2</w:t>
      </w:r>
      <w:r w:rsidR="00FB36A0" w:rsidRPr="00AB422D">
        <w:rPr>
          <w:rFonts w:ascii="Times New Roman" w:hAnsi="Times New Roman" w:cs="Times New Roman"/>
          <w:lang w:eastAsia="ko-KR"/>
        </w:rPr>
        <w:t>10</w:t>
      </w:r>
      <w:bookmarkEnd w:id="6"/>
      <w:bookmarkEnd w:id="7"/>
      <w:r w:rsidR="0050747A">
        <w:rPr>
          <w:rFonts w:ascii="Times New Roman" w:hAnsi="Times New Roman" w:cs="Times New Roman"/>
          <w:lang w:eastAsia="ko-KR"/>
        </w:rPr>
        <w:t>8034</w:t>
      </w:r>
      <w:r w:rsidRPr="00AB422D">
        <w:rPr>
          <w:rFonts w:ascii="Times New Roman" w:hAnsi="Times New Roman" w:cs="Times New Roman"/>
          <w:lang w:eastAsia="ko-KR"/>
        </w:rPr>
        <w:t xml:space="preserve">, </w:t>
      </w:r>
      <w:r w:rsidR="00FB36A0" w:rsidRPr="00AB422D">
        <w:rPr>
          <w:rFonts w:ascii="Times New Roman" w:hAnsi="Times New Roman" w:cs="Times New Roman"/>
        </w:rPr>
        <w:t>WF on R17 NR MG enhancements – Pre-configured MG patterns and NCSG</w:t>
      </w:r>
      <w:r w:rsidRPr="00AB422D">
        <w:rPr>
          <w:rFonts w:ascii="Times New Roman" w:hAnsi="Times New Roman" w:cs="Times New Roman"/>
          <w:lang w:eastAsia="ko-KR"/>
        </w:rPr>
        <w:t>, Intel Corporation</w:t>
      </w:r>
    </w:p>
    <w:p w14:paraId="0A458420" w14:textId="77777777" w:rsidR="0050747A" w:rsidRDefault="00B320EC"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lang w:eastAsia="ko-KR"/>
        </w:rPr>
      </w:pPr>
      <w:r w:rsidRPr="00AB422D">
        <w:rPr>
          <w:rFonts w:ascii="Times New Roman" w:eastAsia="Malgun Gothic" w:hAnsi="Times New Roman" w:cs="Times New Roman"/>
          <w:lang w:eastAsia="ko-KR"/>
        </w:rPr>
        <w:t>[2]</w:t>
      </w:r>
      <w:r w:rsidRPr="00AB422D">
        <w:rPr>
          <w:rFonts w:ascii="Times New Roman" w:eastAsia="Malgun Gothic" w:hAnsi="Times New Roman" w:cs="Times New Roman"/>
          <w:lang w:eastAsia="ko-KR"/>
        </w:rPr>
        <w:tab/>
        <w:t xml:space="preserve">R4-2106535, On pre-configured MG pattern(s) for </w:t>
      </w:r>
      <w:proofErr w:type="spellStart"/>
      <w:r w:rsidRPr="00AB422D">
        <w:rPr>
          <w:rFonts w:ascii="Times New Roman" w:eastAsia="Malgun Gothic" w:hAnsi="Times New Roman" w:cs="Times New Roman"/>
          <w:lang w:eastAsia="ko-KR"/>
        </w:rPr>
        <w:t>NR_MG_enh</w:t>
      </w:r>
      <w:proofErr w:type="spellEnd"/>
      <w:r w:rsidRPr="00AB422D">
        <w:rPr>
          <w:rFonts w:ascii="Times New Roman" w:eastAsia="Malgun Gothic" w:hAnsi="Times New Roman" w:cs="Times New Roman"/>
          <w:lang w:eastAsia="ko-KR"/>
        </w:rPr>
        <w:t>, OPPO</w:t>
      </w:r>
    </w:p>
    <w:p w14:paraId="27EA640B" w14:textId="4161DEFF" w:rsidR="0050747A" w:rsidRPr="00AB422D" w:rsidRDefault="0050747A" w:rsidP="0050747A">
      <w:pPr>
        <w:overflowPunct w:val="0"/>
        <w:autoSpaceDE w:val="0"/>
        <w:autoSpaceDN w:val="0"/>
        <w:adjustRightInd w:val="0"/>
        <w:spacing w:beforeLines="50" w:before="120" w:afterLines="50" w:after="120"/>
        <w:textAlignment w:val="baseline"/>
        <w:rPr>
          <w:rFonts w:ascii="Times New Roman" w:eastAsia="Malgun Gothic" w:hAnsi="Times New Roman" w:cs="Times New Roman"/>
          <w:lang w:eastAsia="ko-KR"/>
        </w:rPr>
      </w:pPr>
      <w:r w:rsidRPr="00AB422D">
        <w:rPr>
          <w:rFonts w:ascii="Times New Roman" w:eastAsia="Malgun Gothic" w:hAnsi="Times New Roman" w:cs="Times New Roman"/>
          <w:lang w:eastAsia="ko-KR"/>
        </w:rPr>
        <w:t>[2]</w:t>
      </w:r>
      <w:r w:rsidRPr="00AB422D">
        <w:rPr>
          <w:rFonts w:ascii="Times New Roman" w:eastAsia="Malgun Gothic" w:hAnsi="Times New Roman" w:cs="Times New Roman"/>
          <w:lang w:eastAsia="ko-KR"/>
        </w:rPr>
        <w:tab/>
        <w:t>R4-21</w:t>
      </w:r>
      <w:r>
        <w:rPr>
          <w:rFonts w:ascii="Times New Roman" w:eastAsia="Malgun Gothic" w:hAnsi="Times New Roman" w:cs="Times New Roman"/>
          <w:lang w:eastAsia="ko-KR"/>
        </w:rPr>
        <w:t>10064</w:t>
      </w:r>
      <w:r w:rsidRPr="00AB422D">
        <w:rPr>
          <w:rFonts w:ascii="Times New Roman" w:eastAsia="Malgun Gothic" w:hAnsi="Times New Roman" w:cs="Times New Roman"/>
          <w:lang w:eastAsia="ko-KR"/>
        </w:rPr>
        <w:t xml:space="preserve">, On pre-configured MG pattern(s) for </w:t>
      </w:r>
      <w:proofErr w:type="spellStart"/>
      <w:r w:rsidRPr="00AB422D">
        <w:rPr>
          <w:rFonts w:ascii="Times New Roman" w:eastAsia="Malgun Gothic" w:hAnsi="Times New Roman" w:cs="Times New Roman"/>
          <w:lang w:eastAsia="ko-KR"/>
        </w:rPr>
        <w:t>NR_MG_enh</w:t>
      </w:r>
      <w:proofErr w:type="spellEnd"/>
      <w:r w:rsidRPr="00AB422D">
        <w:rPr>
          <w:rFonts w:ascii="Times New Roman" w:eastAsia="Malgun Gothic" w:hAnsi="Times New Roman" w:cs="Times New Roman"/>
          <w:lang w:eastAsia="ko-KR"/>
        </w:rPr>
        <w:t>, OPPO</w:t>
      </w:r>
      <w:r w:rsidRPr="00AB422D">
        <w:rPr>
          <w:rFonts w:ascii="Times New Roman" w:eastAsia="Malgun Gothic" w:hAnsi="Times New Roman" w:cs="Times New Roman"/>
          <w:lang w:eastAsia="ko-KR"/>
        </w:rPr>
        <w:tab/>
      </w:r>
    </w:p>
    <w:p w14:paraId="4BD0BD46" w14:textId="3A708906" w:rsidR="00B320EC" w:rsidRPr="00AB422D" w:rsidRDefault="00B320EC"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lang w:eastAsia="ko-KR"/>
        </w:rPr>
      </w:pPr>
      <w:r w:rsidRPr="00AB422D">
        <w:rPr>
          <w:rFonts w:ascii="Times New Roman" w:eastAsia="Malgun Gothic" w:hAnsi="Times New Roman" w:cs="Times New Roman"/>
          <w:lang w:eastAsia="ko-KR"/>
        </w:rPr>
        <w:tab/>
      </w:r>
    </w:p>
    <w:p w14:paraId="0D6EB1F2" w14:textId="77777777" w:rsidR="001C5C95" w:rsidRPr="00AB422D" w:rsidRDefault="001C5C95"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sz w:val="20"/>
          <w:lang w:eastAsia="ko-KR"/>
        </w:rPr>
      </w:pPr>
    </w:p>
    <w:sectPr w:rsidR="001C5C95" w:rsidRPr="00AB422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AF676" w14:textId="77777777" w:rsidR="00984A20" w:rsidRDefault="00984A20">
      <w:r>
        <w:separator/>
      </w:r>
    </w:p>
  </w:endnote>
  <w:endnote w:type="continuationSeparator" w:id="0">
    <w:p w14:paraId="420A6076" w14:textId="77777777" w:rsidR="00984A20" w:rsidRDefault="0098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B1039" w14:textId="77777777" w:rsidR="00984A20" w:rsidRDefault="00984A20">
      <w:r>
        <w:separator/>
      </w:r>
    </w:p>
  </w:footnote>
  <w:footnote w:type="continuationSeparator" w:id="0">
    <w:p w14:paraId="4A957555" w14:textId="77777777" w:rsidR="00984A20" w:rsidRDefault="00984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6571F"/>
    <w:multiLevelType w:val="hybridMultilevel"/>
    <w:tmpl w:val="217C0D7E"/>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C76FF"/>
    <w:multiLevelType w:val="hybridMultilevel"/>
    <w:tmpl w:val="B754B4E8"/>
    <w:lvl w:ilvl="0" w:tplc="ACFCBA64">
      <w:start w:val="1"/>
      <w:numFmt w:val="bullet"/>
      <w:lvlText w:val="•"/>
      <w:lvlJc w:val="left"/>
      <w:pPr>
        <w:tabs>
          <w:tab w:val="num" w:pos="720"/>
        </w:tabs>
        <w:ind w:left="720" w:hanging="360"/>
      </w:pPr>
      <w:rPr>
        <w:rFonts w:ascii="Arial" w:hAnsi="Arial" w:hint="default"/>
      </w:rPr>
    </w:lvl>
    <w:lvl w:ilvl="1" w:tplc="33DCF42E">
      <w:numFmt w:val="bullet"/>
      <w:lvlText w:val="–"/>
      <w:lvlJc w:val="left"/>
      <w:pPr>
        <w:tabs>
          <w:tab w:val="num" w:pos="1440"/>
        </w:tabs>
        <w:ind w:left="1440" w:hanging="360"/>
      </w:pPr>
      <w:rPr>
        <w:rFonts w:ascii="Arial" w:hAnsi="Arial" w:hint="default"/>
      </w:rPr>
    </w:lvl>
    <w:lvl w:ilvl="2" w:tplc="40E89984" w:tentative="1">
      <w:start w:val="1"/>
      <w:numFmt w:val="bullet"/>
      <w:lvlText w:val="•"/>
      <w:lvlJc w:val="left"/>
      <w:pPr>
        <w:tabs>
          <w:tab w:val="num" w:pos="2160"/>
        </w:tabs>
        <w:ind w:left="2160" w:hanging="360"/>
      </w:pPr>
      <w:rPr>
        <w:rFonts w:ascii="Arial" w:hAnsi="Arial" w:hint="default"/>
      </w:rPr>
    </w:lvl>
    <w:lvl w:ilvl="3" w:tplc="F8A4721A" w:tentative="1">
      <w:start w:val="1"/>
      <w:numFmt w:val="bullet"/>
      <w:lvlText w:val="•"/>
      <w:lvlJc w:val="left"/>
      <w:pPr>
        <w:tabs>
          <w:tab w:val="num" w:pos="2880"/>
        </w:tabs>
        <w:ind w:left="2880" w:hanging="360"/>
      </w:pPr>
      <w:rPr>
        <w:rFonts w:ascii="Arial" w:hAnsi="Arial" w:hint="default"/>
      </w:rPr>
    </w:lvl>
    <w:lvl w:ilvl="4" w:tplc="C86EAF26" w:tentative="1">
      <w:start w:val="1"/>
      <w:numFmt w:val="bullet"/>
      <w:lvlText w:val="•"/>
      <w:lvlJc w:val="left"/>
      <w:pPr>
        <w:tabs>
          <w:tab w:val="num" w:pos="3600"/>
        </w:tabs>
        <w:ind w:left="3600" w:hanging="360"/>
      </w:pPr>
      <w:rPr>
        <w:rFonts w:ascii="Arial" w:hAnsi="Arial" w:hint="default"/>
      </w:rPr>
    </w:lvl>
    <w:lvl w:ilvl="5" w:tplc="B0D20E64" w:tentative="1">
      <w:start w:val="1"/>
      <w:numFmt w:val="bullet"/>
      <w:lvlText w:val="•"/>
      <w:lvlJc w:val="left"/>
      <w:pPr>
        <w:tabs>
          <w:tab w:val="num" w:pos="4320"/>
        </w:tabs>
        <w:ind w:left="4320" w:hanging="360"/>
      </w:pPr>
      <w:rPr>
        <w:rFonts w:ascii="Arial" w:hAnsi="Arial" w:hint="default"/>
      </w:rPr>
    </w:lvl>
    <w:lvl w:ilvl="6" w:tplc="951E0764" w:tentative="1">
      <w:start w:val="1"/>
      <w:numFmt w:val="bullet"/>
      <w:lvlText w:val="•"/>
      <w:lvlJc w:val="left"/>
      <w:pPr>
        <w:tabs>
          <w:tab w:val="num" w:pos="5040"/>
        </w:tabs>
        <w:ind w:left="5040" w:hanging="360"/>
      </w:pPr>
      <w:rPr>
        <w:rFonts w:ascii="Arial" w:hAnsi="Arial" w:hint="default"/>
      </w:rPr>
    </w:lvl>
    <w:lvl w:ilvl="7" w:tplc="01127D2A" w:tentative="1">
      <w:start w:val="1"/>
      <w:numFmt w:val="bullet"/>
      <w:lvlText w:val="•"/>
      <w:lvlJc w:val="left"/>
      <w:pPr>
        <w:tabs>
          <w:tab w:val="num" w:pos="5760"/>
        </w:tabs>
        <w:ind w:left="5760" w:hanging="360"/>
      </w:pPr>
      <w:rPr>
        <w:rFonts w:ascii="Arial" w:hAnsi="Arial" w:hint="default"/>
      </w:rPr>
    </w:lvl>
    <w:lvl w:ilvl="8" w:tplc="46220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9B76D2F"/>
    <w:multiLevelType w:val="hybridMultilevel"/>
    <w:tmpl w:val="04C66B80"/>
    <w:lvl w:ilvl="0" w:tplc="843424E6">
      <w:start w:val="1"/>
      <w:numFmt w:val="bullet"/>
      <w:lvlText w:val="•"/>
      <w:lvlJc w:val="left"/>
      <w:pPr>
        <w:tabs>
          <w:tab w:val="num" w:pos="360"/>
        </w:tabs>
        <w:ind w:left="360" w:hanging="360"/>
      </w:pPr>
      <w:rPr>
        <w:rFonts w:ascii="Arial" w:hAnsi="Arial" w:hint="default"/>
      </w:rPr>
    </w:lvl>
    <w:lvl w:ilvl="1" w:tplc="E79AC180">
      <w:numFmt w:val="bullet"/>
      <w:lvlText w:val="–"/>
      <w:lvlJc w:val="left"/>
      <w:pPr>
        <w:tabs>
          <w:tab w:val="num" w:pos="1080"/>
        </w:tabs>
        <w:ind w:left="1080" w:hanging="360"/>
      </w:pPr>
      <w:rPr>
        <w:rFonts w:ascii="Arial" w:hAnsi="Arial" w:hint="default"/>
      </w:rPr>
    </w:lvl>
    <w:lvl w:ilvl="2" w:tplc="E4DEA030">
      <w:numFmt w:val="bullet"/>
      <w:lvlText w:val="•"/>
      <w:lvlJc w:val="left"/>
      <w:pPr>
        <w:tabs>
          <w:tab w:val="num" w:pos="1800"/>
        </w:tabs>
        <w:ind w:left="1800" w:hanging="360"/>
      </w:pPr>
      <w:rPr>
        <w:rFonts w:ascii="Arial" w:hAnsi="Arial" w:hint="default"/>
      </w:rPr>
    </w:lvl>
    <w:lvl w:ilvl="3" w:tplc="C3B481FC" w:tentative="1">
      <w:start w:val="1"/>
      <w:numFmt w:val="bullet"/>
      <w:lvlText w:val="•"/>
      <w:lvlJc w:val="left"/>
      <w:pPr>
        <w:tabs>
          <w:tab w:val="num" w:pos="2520"/>
        </w:tabs>
        <w:ind w:left="2520" w:hanging="360"/>
      </w:pPr>
      <w:rPr>
        <w:rFonts w:ascii="Arial" w:hAnsi="Arial" w:hint="default"/>
      </w:rPr>
    </w:lvl>
    <w:lvl w:ilvl="4" w:tplc="1F22CEC4" w:tentative="1">
      <w:start w:val="1"/>
      <w:numFmt w:val="bullet"/>
      <w:lvlText w:val="•"/>
      <w:lvlJc w:val="left"/>
      <w:pPr>
        <w:tabs>
          <w:tab w:val="num" w:pos="3240"/>
        </w:tabs>
        <w:ind w:left="3240" w:hanging="360"/>
      </w:pPr>
      <w:rPr>
        <w:rFonts w:ascii="Arial" w:hAnsi="Arial" w:hint="default"/>
      </w:rPr>
    </w:lvl>
    <w:lvl w:ilvl="5" w:tplc="C748AF90" w:tentative="1">
      <w:start w:val="1"/>
      <w:numFmt w:val="bullet"/>
      <w:lvlText w:val="•"/>
      <w:lvlJc w:val="left"/>
      <w:pPr>
        <w:tabs>
          <w:tab w:val="num" w:pos="3960"/>
        </w:tabs>
        <w:ind w:left="3960" w:hanging="360"/>
      </w:pPr>
      <w:rPr>
        <w:rFonts w:ascii="Arial" w:hAnsi="Arial" w:hint="default"/>
      </w:rPr>
    </w:lvl>
    <w:lvl w:ilvl="6" w:tplc="94261B58" w:tentative="1">
      <w:start w:val="1"/>
      <w:numFmt w:val="bullet"/>
      <w:lvlText w:val="•"/>
      <w:lvlJc w:val="left"/>
      <w:pPr>
        <w:tabs>
          <w:tab w:val="num" w:pos="4680"/>
        </w:tabs>
        <w:ind w:left="4680" w:hanging="360"/>
      </w:pPr>
      <w:rPr>
        <w:rFonts w:ascii="Arial" w:hAnsi="Arial" w:hint="default"/>
      </w:rPr>
    </w:lvl>
    <w:lvl w:ilvl="7" w:tplc="844CE2BC" w:tentative="1">
      <w:start w:val="1"/>
      <w:numFmt w:val="bullet"/>
      <w:lvlText w:val="•"/>
      <w:lvlJc w:val="left"/>
      <w:pPr>
        <w:tabs>
          <w:tab w:val="num" w:pos="5400"/>
        </w:tabs>
        <w:ind w:left="5400" w:hanging="360"/>
      </w:pPr>
      <w:rPr>
        <w:rFonts w:ascii="Arial" w:hAnsi="Arial" w:hint="default"/>
      </w:rPr>
    </w:lvl>
    <w:lvl w:ilvl="8" w:tplc="E662015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C379B6"/>
    <w:multiLevelType w:val="hybridMultilevel"/>
    <w:tmpl w:val="18F860C4"/>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CE0A84"/>
    <w:multiLevelType w:val="hybridMultilevel"/>
    <w:tmpl w:val="10EEC3D0"/>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227BA1"/>
    <w:multiLevelType w:val="hybridMultilevel"/>
    <w:tmpl w:val="50F660DC"/>
    <w:lvl w:ilvl="0" w:tplc="4788AB3A">
      <w:start w:val="1"/>
      <w:numFmt w:val="bullet"/>
      <w:lvlText w:val="•"/>
      <w:lvlJc w:val="left"/>
      <w:pPr>
        <w:tabs>
          <w:tab w:val="num" w:pos="720"/>
        </w:tabs>
        <w:ind w:left="720" w:hanging="360"/>
      </w:pPr>
      <w:rPr>
        <w:rFonts w:ascii="Arial" w:hAnsi="Arial" w:hint="default"/>
      </w:rPr>
    </w:lvl>
    <w:lvl w:ilvl="1" w:tplc="56C2ABD4">
      <w:numFmt w:val="bullet"/>
      <w:lvlText w:val="–"/>
      <w:lvlJc w:val="left"/>
      <w:pPr>
        <w:tabs>
          <w:tab w:val="num" w:pos="1440"/>
        </w:tabs>
        <w:ind w:left="1440" w:hanging="360"/>
      </w:pPr>
      <w:rPr>
        <w:rFonts w:ascii="Arial" w:hAnsi="Arial" w:hint="default"/>
      </w:rPr>
    </w:lvl>
    <w:lvl w:ilvl="2" w:tplc="67746912" w:tentative="1">
      <w:start w:val="1"/>
      <w:numFmt w:val="bullet"/>
      <w:lvlText w:val="•"/>
      <w:lvlJc w:val="left"/>
      <w:pPr>
        <w:tabs>
          <w:tab w:val="num" w:pos="2160"/>
        </w:tabs>
        <w:ind w:left="2160" w:hanging="360"/>
      </w:pPr>
      <w:rPr>
        <w:rFonts w:ascii="Arial" w:hAnsi="Arial" w:hint="default"/>
      </w:rPr>
    </w:lvl>
    <w:lvl w:ilvl="3" w:tplc="72DE0840" w:tentative="1">
      <w:start w:val="1"/>
      <w:numFmt w:val="bullet"/>
      <w:lvlText w:val="•"/>
      <w:lvlJc w:val="left"/>
      <w:pPr>
        <w:tabs>
          <w:tab w:val="num" w:pos="2880"/>
        </w:tabs>
        <w:ind w:left="2880" w:hanging="360"/>
      </w:pPr>
      <w:rPr>
        <w:rFonts w:ascii="Arial" w:hAnsi="Arial" w:hint="default"/>
      </w:rPr>
    </w:lvl>
    <w:lvl w:ilvl="4" w:tplc="D93EBFB2" w:tentative="1">
      <w:start w:val="1"/>
      <w:numFmt w:val="bullet"/>
      <w:lvlText w:val="•"/>
      <w:lvlJc w:val="left"/>
      <w:pPr>
        <w:tabs>
          <w:tab w:val="num" w:pos="3600"/>
        </w:tabs>
        <w:ind w:left="3600" w:hanging="360"/>
      </w:pPr>
      <w:rPr>
        <w:rFonts w:ascii="Arial" w:hAnsi="Arial" w:hint="default"/>
      </w:rPr>
    </w:lvl>
    <w:lvl w:ilvl="5" w:tplc="9C6430FA" w:tentative="1">
      <w:start w:val="1"/>
      <w:numFmt w:val="bullet"/>
      <w:lvlText w:val="•"/>
      <w:lvlJc w:val="left"/>
      <w:pPr>
        <w:tabs>
          <w:tab w:val="num" w:pos="4320"/>
        </w:tabs>
        <w:ind w:left="4320" w:hanging="360"/>
      </w:pPr>
      <w:rPr>
        <w:rFonts w:ascii="Arial" w:hAnsi="Arial" w:hint="default"/>
      </w:rPr>
    </w:lvl>
    <w:lvl w:ilvl="6" w:tplc="504E4080" w:tentative="1">
      <w:start w:val="1"/>
      <w:numFmt w:val="bullet"/>
      <w:lvlText w:val="•"/>
      <w:lvlJc w:val="left"/>
      <w:pPr>
        <w:tabs>
          <w:tab w:val="num" w:pos="5040"/>
        </w:tabs>
        <w:ind w:left="5040" w:hanging="360"/>
      </w:pPr>
      <w:rPr>
        <w:rFonts w:ascii="Arial" w:hAnsi="Arial" w:hint="default"/>
      </w:rPr>
    </w:lvl>
    <w:lvl w:ilvl="7" w:tplc="D0C0F046" w:tentative="1">
      <w:start w:val="1"/>
      <w:numFmt w:val="bullet"/>
      <w:lvlText w:val="•"/>
      <w:lvlJc w:val="left"/>
      <w:pPr>
        <w:tabs>
          <w:tab w:val="num" w:pos="5760"/>
        </w:tabs>
        <w:ind w:left="5760" w:hanging="360"/>
      </w:pPr>
      <w:rPr>
        <w:rFonts w:ascii="Arial" w:hAnsi="Arial" w:hint="default"/>
      </w:rPr>
    </w:lvl>
    <w:lvl w:ilvl="8" w:tplc="3092C5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797988"/>
    <w:multiLevelType w:val="hybridMultilevel"/>
    <w:tmpl w:val="721E6722"/>
    <w:lvl w:ilvl="0" w:tplc="F2B46326">
      <w:start w:val="1"/>
      <w:numFmt w:val="bullet"/>
      <w:lvlText w:val="•"/>
      <w:lvlJc w:val="left"/>
      <w:pPr>
        <w:tabs>
          <w:tab w:val="num" w:pos="720"/>
        </w:tabs>
        <w:ind w:left="720" w:hanging="360"/>
      </w:pPr>
      <w:rPr>
        <w:rFonts w:ascii="Arial" w:hAnsi="Arial" w:hint="default"/>
      </w:rPr>
    </w:lvl>
    <w:lvl w:ilvl="1" w:tplc="3DD2EDF4" w:tentative="1">
      <w:start w:val="1"/>
      <w:numFmt w:val="bullet"/>
      <w:lvlText w:val="•"/>
      <w:lvlJc w:val="left"/>
      <w:pPr>
        <w:tabs>
          <w:tab w:val="num" w:pos="1440"/>
        </w:tabs>
        <w:ind w:left="1440" w:hanging="360"/>
      </w:pPr>
      <w:rPr>
        <w:rFonts w:ascii="Arial" w:hAnsi="Arial" w:hint="default"/>
      </w:rPr>
    </w:lvl>
    <w:lvl w:ilvl="2" w:tplc="2B8C11CA">
      <w:start w:val="1"/>
      <w:numFmt w:val="bullet"/>
      <w:lvlText w:val="•"/>
      <w:lvlJc w:val="left"/>
      <w:pPr>
        <w:tabs>
          <w:tab w:val="num" w:pos="2160"/>
        </w:tabs>
        <w:ind w:left="2160" w:hanging="360"/>
      </w:pPr>
      <w:rPr>
        <w:rFonts w:ascii="Arial" w:hAnsi="Arial" w:hint="default"/>
      </w:rPr>
    </w:lvl>
    <w:lvl w:ilvl="3" w:tplc="D2A6E11C" w:tentative="1">
      <w:start w:val="1"/>
      <w:numFmt w:val="bullet"/>
      <w:lvlText w:val="•"/>
      <w:lvlJc w:val="left"/>
      <w:pPr>
        <w:tabs>
          <w:tab w:val="num" w:pos="2880"/>
        </w:tabs>
        <w:ind w:left="2880" w:hanging="360"/>
      </w:pPr>
      <w:rPr>
        <w:rFonts w:ascii="Arial" w:hAnsi="Arial" w:hint="default"/>
      </w:rPr>
    </w:lvl>
    <w:lvl w:ilvl="4" w:tplc="905A5B92" w:tentative="1">
      <w:start w:val="1"/>
      <w:numFmt w:val="bullet"/>
      <w:lvlText w:val="•"/>
      <w:lvlJc w:val="left"/>
      <w:pPr>
        <w:tabs>
          <w:tab w:val="num" w:pos="3600"/>
        </w:tabs>
        <w:ind w:left="3600" w:hanging="360"/>
      </w:pPr>
      <w:rPr>
        <w:rFonts w:ascii="Arial" w:hAnsi="Arial" w:hint="default"/>
      </w:rPr>
    </w:lvl>
    <w:lvl w:ilvl="5" w:tplc="5FA4B30E" w:tentative="1">
      <w:start w:val="1"/>
      <w:numFmt w:val="bullet"/>
      <w:lvlText w:val="•"/>
      <w:lvlJc w:val="left"/>
      <w:pPr>
        <w:tabs>
          <w:tab w:val="num" w:pos="4320"/>
        </w:tabs>
        <w:ind w:left="4320" w:hanging="360"/>
      </w:pPr>
      <w:rPr>
        <w:rFonts w:ascii="Arial" w:hAnsi="Arial" w:hint="default"/>
      </w:rPr>
    </w:lvl>
    <w:lvl w:ilvl="6" w:tplc="AB4892C8" w:tentative="1">
      <w:start w:val="1"/>
      <w:numFmt w:val="bullet"/>
      <w:lvlText w:val="•"/>
      <w:lvlJc w:val="left"/>
      <w:pPr>
        <w:tabs>
          <w:tab w:val="num" w:pos="5040"/>
        </w:tabs>
        <w:ind w:left="5040" w:hanging="360"/>
      </w:pPr>
      <w:rPr>
        <w:rFonts w:ascii="Arial" w:hAnsi="Arial" w:hint="default"/>
      </w:rPr>
    </w:lvl>
    <w:lvl w:ilvl="7" w:tplc="A02C3A52" w:tentative="1">
      <w:start w:val="1"/>
      <w:numFmt w:val="bullet"/>
      <w:lvlText w:val="•"/>
      <w:lvlJc w:val="left"/>
      <w:pPr>
        <w:tabs>
          <w:tab w:val="num" w:pos="5760"/>
        </w:tabs>
        <w:ind w:left="5760" w:hanging="360"/>
      </w:pPr>
      <w:rPr>
        <w:rFonts w:ascii="Arial" w:hAnsi="Arial" w:hint="default"/>
      </w:rPr>
    </w:lvl>
    <w:lvl w:ilvl="8" w:tplc="BA0024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B87FED"/>
    <w:multiLevelType w:val="hybridMultilevel"/>
    <w:tmpl w:val="FF724BA6"/>
    <w:lvl w:ilvl="0" w:tplc="87904068">
      <w:start w:val="1"/>
      <w:numFmt w:val="bullet"/>
      <w:lvlText w:val="•"/>
      <w:lvlJc w:val="left"/>
      <w:pPr>
        <w:tabs>
          <w:tab w:val="num" w:pos="720"/>
        </w:tabs>
        <w:ind w:left="720" w:hanging="360"/>
      </w:pPr>
      <w:rPr>
        <w:rFonts w:ascii="Arial" w:hAnsi="Arial" w:hint="default"/>
      </w:rPr>
    </w:lvl>
    <w:lvl w:ilvl="1" w:tplc="242270C2">
      <w:numFmt w:val="bullet"/>
      <w:lvlText w:val="–"/>
      <w:lvlJc w:val="left"/>
      <w:pPr>
        <w:tabs>
          <w:tab w:val="num" w:pos="1440"/>
        </w:tabs>
        <w:ind w:left="1440" w:hanging="360"/>
      </w:pPr>
      <w:rPr>
        <w:rFonts w:ascii="Arial" w:hAnsi="Arial" w:hint="default"/>
      </w:rPr>
    </w:lvl>
    <w:lvl w:ilvl="2" w:tplc="22E4F394">
      <w:numFmt w:val="bullet"/>
      <w:lvlText w:val="•"/>
      <w:lvlJc w:val="left"/>
      <w:pPr>
        <w:tabs>
          <w:tab w:val="num" w:pos="2160"/>
        </w:tabs>
        <w:ind w:left="2160" w:hanging="360"/>
      </w:pPr>
      <w:rPr>
        <w:rFonts w:ascii="Arial" w:hAnsi="Arial" w:hint="default"/>
      </w:rPr>
    </w:lvl>
    <w:lvl w:ilvl="3" w:tplc="38A0A39A" w:tentative="1">
      <w:start w:val="1"/>
      <w:numFmt w:val="bullet"/>
      <w:lvlText w:val="•"/>
      <w:lvlJc w:val="left"/>
      <w:pPr>
        <w:tabs>
          <w:tab w:val="num" w:pos="2880"/>
        </w:tabs>
        <w:ind w:left="2880" w:hanging="360"/>
      </w:pPr>
      <w:rPr>
        <w:rFonts w:ascii="Arial" w:hAnsi="Arial" w:hint="default"/>
      </w:rPr>
    </w:lvl>
    <w:lvl w:ilvl="4" w:tplc="D2885F7C" w:tentative="1">
      <w:start w:val="1"/>
      <w:numFmt w:val="bullet"/>
      <w:lvlText w:val="•"/>
      <w:lvlJc w:val="left"/>
      <w:pPr>
        <w:tabs>
          <w:tab w:val="num" w:pos="3600"/>
        </w:tabs>
        <w:ind w:left="3600" w:hanging="360"/>
      </w:pPr>
      <w:rPr>
        <w:rFonts w:ascii="Arial" w:hAnsi="Arial" w:hint="default"/>
      </w:rPr>
    </w:lvl>
    <w:lvl w:ilvl="5" w:tplc="9C9C766C" w:tentative="1">
      <w:start w:val="1"/>
      <w:numFmt w:val="bullet"/>
      <w:lvlText w:val="•"/>
      <w:lvlJc w:val="left"/>
      <w:pPr>
        <w:tabs>
          <w:tab w:val="num" w:pos="4320"/>
        </w:tabs>
        <w:ind w:left="4320" w:hanging="360"/>
      </w:pPr>
      <w:rPr>
        <w:rFonts w:ascii="Arial" w:hAnsi="Arial" w:hint="default"/>
      </w:rPr>
    </w:lvl>
    <w:lvl w:ilvl="6" w:tplc="AF1E8BC0" w:tentative="1">
      <w:start w:val="1"/>
      <w:numFmt w:val="bullet"/>
      <w:lvlText w:val="•"/>
      <w:lvlJc w:val="left"/>
      <w:pPr>
        <w:tabs>
          <w:tab w:val="num" w:pos="5040"/>
        </w:tabs>
        <w:ind w:left="5040" w:hanging="360"/>
      </w:pPr>
      <w:rPr>
        <w:rFonts w:ascii="Arial" w:hAnsi="Arial" w:hint="default"/>
      </w:rPr>
    </w:lvl>
    <w:lvl w:ilvl="7" w:tplc="D1B8F568" w:tentative="1">
      <w:start w:val="1"/>
      <w:numFmt w:val="bullet"/>
      <w:lvlText w:val="•"/>
      <w:lvlJc w:val="left"/>
      <w:pPr>
        <w:tabs>
          <w:tab w:val="num" w:pos="5760"/>
        </w:tabs>
        <w:ind w:left="5760" w:hanging="360"/>
      </w:pPr>
      <w:rPr>
        <w:rFonts w:ascii="Arial" w:hAnsi="Arial" w:hint="default"/>
      </w:rPr>
    </w:lvl>
    <w:lvl w:ilvl="8" w:tplc="3D869F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D44086"/>
    <w:multiLevelType w:val="hybridMultilevel"/>
    <w:tmpl w:val="2DA813EE"/>
    <w:lvl w:ilvl="0" w:tplc="F97836E6">
      <w:start w:val="1"/>
      <w:numFmt w:val="bullet"/>
      <w:lvlText w:val="•"/>
      <w:lvlJc w:val="left"/>
      <w:pPr>
        <w:tabs>
          <w:tab w:val="num" w:pos="720"/>
        </w:tabs>
        <w:ind w:left="720" w:hanging="360"/>
      </w:pPr>
      <w:rPr>
        <w:rFonts w:ascii="Arial" w:hAnsi="Arial" w:hint="default"/>
      </w:rPr>
    </w:lvl>
    <w:lvl w:ilvl="1" w:tplc="955C8C8E">
      <w:numFmt w:val="bullet"/>
      <w:lvlText w:val="–"/>
      <w:lvlJc w:val="left"/>
      <w:pPr>
        <w:tabs>
          <w:tab w:val="num" w:pos="1440"/>
        </w:tabs>
        <w:ind w:left="1440" w:hanging="360"/>
      </w:pPr>
      <w:rPr>
        <w:rFonts w:ascii="Arial" w:hAnsi="Arial" w:hint="default"/>
      </w:rPr>
    </w:lvl>
    <w:lvl w:ilvl="2" w:tplc="B15A5C0C">
      <w:numFmt w:val="bullet"/>
      <w:lvlText w:val="•"/>
      <w:lvlJc w:val="left"/>
      <w:pPr>
        <w:tabs>
          <w:tab w:val="num" w:pos="2160"/>
        </w:tabs>
        <w:ind w:left="2160" w:hanging="360"/>
      </w:pPr>
      <w:rPr>
        <w:rFonts w:ascii="Arial" w:hAnsi="Arial" w:hint="default"/>
      </w:rPr>
    </w:lvl>
    <w:lvl w:ilvl="3" w:tplc="B30E9A9E" w:tentative="1">
      <w:start w:val="1"/>
      <w:numFmt w:val="bullet"/>
      <w:lvlText w:val="•"/>
      <w:lvlJc w:val="left"/>
      <w:pPr>
        <w:tabs>
          <w:tab w:val="num" w:pos="2880"/>
        </w:tabs>
        <w:ind w:left="2880" w:hanging="360"/>
      </w:pPr>
      <w:rPr>
        <w:rFonts w:ascii="Arial" w:hAnsi="Arial" w:hint="default"/>
      </w:rPr>
    </w:lvl>
    <w:lvl w:ilvl="4" w:tplc="3BE2A516" w:tentative="1">
      <w:start w:val="1"/>
      <w:numFmt w:val="bullet"/>
      <w:lvlText w:val="•"/>
      <w:lvlJc w:val="left"/>
      <w:pPr>
        <w:tabs>
          <w:tab w:val="num" w:pos="3600"/>
        </w:tabs>
        <w:ind w:left="3600" w:hanging="360"/>
      </w:pPr>
      <w:rPr>
        <w:rFonts w:ascii="Arial" w:hAnsi="Arial" w:hint="default"/>
      </w:rPr>
    </w:lvl>
    <w:lvl w:ilvl="5" w:tplc="BA96A18E" w:tentative="1">
      <w:start w:val="1"/>
      <w:numFmt w:val="bullet"/>
      <w:lvlText w:val="•"/>
      <w:lvlJc w:val="left"/>
      <w:pPr>
        <w:tabs>
          <w:tab w:val="num" w:pos="4320"/>
        </w:tabs>
        <w:ind w:left="4320" w:hanging="360"/>
      </w:pPr>
      <w:rPr>
        <w:rFonts w:ascii="Arial" w:hAnsi="Arial" w:hint="default"/>
      </w:rPr>
    </w:lvl>
    <w:lvl w:ilvl="6" w:tplc="3F3A27FC" w:tentative="1">
      <w:start w:val="1"/>
      <w:numFmt w:val="bullet"/>
      <w:lvlText w:val="•"/>
      <w:lvlJc w:val="left"/>
      <w:pPr>
        <w:tabs>
          <w:tab w:val="num" w:pos="5040"/>
        </w:tabs>
        <w:ind w:left="5040" w:hanging="360"/>
      </w:pPr>
      <w:rPr>
        <w:rFonts w:ascii="Arial" w:hAnsi="Arial" w:hint="default"/>
      </w:rPr>
    </w:lvl>
    <w:lvl w:ilvl="7" w:tplc="78B09542" w:tentative="1">
      <w:start w:val="1"/>
      <w:numFmt w:val="bullet"/>
      <w:lvlText w:val="•"/>
      <w:lvlJc w:val="left"/>
      <w:pPr>
        <w:tabs>
          <w:tab w:val="num" w:pos="5760"/>
        </w:tabs>
        <w:ind w:left="5760" w:hanging="360"/>
      </w:pPr>
      <w:rPr>
        <w:rFonts w:ascii="Arial" w:hAnsi="Arial" w:hint="default"/>
      </w:rPr>
    </w:lvl>
    <w:lvl w:ilvl="8" w:tplc="9BAECF20"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1"/>
  </w:num>
  <w:num w:numId="3">
    <w:abstractNumId w:val="4"/>
  </w:num>
  <w:num w:numId="4">
    <w:abstractNumId w:val="2"/>
  </w:num>
  <w:num w:numId="5">
    <w:abstractNumId w:val="9"/>
  </w:num>
  <w:num w:numId="6">
    <w:abstractNumId w:val="20"/>
  </w:num>
  <w:num w:numId="7">
    <w:abstractNumId w:val="12"/>
  </w:num>
  <w:num w:numId="8">
    <w:abstractNumId w:val="13"/>
  </w:num>
  <w:num w:numId="9">
    <w:abstractNumId w:val="17"/>
  </w:num>
  <w:num w:numId="10">
    <w:abstractNumId w:val="28"/>
  </w:num>
  <w:num w:numId="11">
    <w:abstractNumId w:val="19"/>
  </w:num>
  <w:num w:numId="12">
    <w:abstractNumId w:val="22"/>
  </w:num>
  <w:num w:numId="13">
    <w:abstractNumId w:val="23"/>
  </w:num>
  <w:num w:numId="14">
    <w:abstractNumId w:val="18"/>
  </w:num>
  <w:num w:numId="15">
    <w:abstractNumId w:val="16"/>
  </w:num>
  <w:num w:numId="16">
    <w:abstractNumId w:val="0"/>
  </w:num>
  <w:num w:numId="17">
    <w:abstractNumId w:val="8"/>
  </w:num>
  <w:num w:numId="18">
    <w:abstractNumId w:val="6"/>
  </w:num>
  <w:num w:numId="19">
    <w:abstractNumId w:val="27"/>
  </w:num>
  <w:num w:numId="20">
    <w:abstractNumId w:val="5"/>
  </w:num>
  <w:num w:numId="21">
    <w:abstractNumId w:val="21"/>
  </w:num>
  <w:num w:numId="22">
    <w:abstractNumId w:val="3"/>
  </w:num>
  <w:num w:numId="23">
    <w:abstractNumId w:val="7"/>
  </w:num>
  <w:num w:numId="24">
    <w:abstractNumId w:val="10"/>
  </w:num>
  <w:num w:numId="25">
    <w:abstractNumId w:val="25"/>
  </w:num>
  <w:num w:numId="26">
    <w:abstractNumId w:val="30"/>
  </w:num>
  <w:num w:numId="27">
    <w:abstractNumId w:val="29"/>
  </w:num>
  <w:num w:numId="28">
    <w:abstractNumId w:val="1"/>
  </w:num>
  <w:num w:numId="29">
    <w:abstractNumId w:val="24"/>
  </w:num>
  <w:num w:numId="30">
    <w:abstractNumId w:val="15"/>
  </w:num>
  <w:num w:numId="3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1DD9"/>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EFE"/>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2CC"/>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F41"/>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4EAA"/>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CA"/>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47A"/>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1F"/>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3948"/>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9DA"/>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829"/>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E7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0CB"/>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0BC"/>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2CA9"/>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43B"/>
    <w:rsid w:val="007D7ABB"/>
    <w:rsid w:val="007E0590"/>
    <w:rsid w:val="007E09EE"/>
    <w:rsid w:val="007E149C"/>
    <w:rsid w:val="007E1653"/>
    <w:rsid w:val="007E2344"/>
    <w:rsid w:val="007E2669"/>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59D"/>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1982"/>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20"/>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2B7"/>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78B"/>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5DA"/>
    <w:rsid w:val="00B43E31"/>
    <w:rsid w:val="00B449A9"/>
    <w:rsid w:val="00B44A60"/>
    <w:rsid w:val="00B44FEF"/>
    <w:rsid w:val="00B45015"/>
    <w:rsid w:val="00B45091"/>
    <w:rsid w:val="00B46C1F"/>
    <w:rsid w:val="00B4715C"/>
    <w:rsid w:val="00B4718E"/>
    <w:rsid w:val="00B47773"/>
    <w:rsid w:val="00B47A1C"/>
    <w:rsid w:val="00B47AFE"/>
    <w:rsid w:val="00B47E98"/>
    <w:rsid w:val="00B509A9"/>
    <w:rsid w:val="00B50A10"/>
    <w:rsid w:val="00B50FA0"/>
    <w:rsid w:val="00B5130D"/>
    <w:rsid w:val="00B51F96"/>
    <w:rsid w:val="00B52221"/>
    <w:rsid w:val="00B5268B"/>
    <w:rsid w:val="00B5280A"/>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3912"/>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8B5"/>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C6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4C3B"/>
    <w:rsid w:val="00E35A29"/>
    <w:rsid w:val="00E35FD4"/>
    <w:rsid w:val="00E36366"/>
    <w:rsid w:val="00E365D2"/>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1E4"/>
    <w:rsid w:val="00F11A01"/>
    <w:rsid w:val="00F120C5"/>
    <w:rsid w:val="00F12181"/>
    <w:rsid w:val="00F12720"/>
    <w:rsid w:val="00F12735"/>
    <w:rsid w:val="00F12D0F"/>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957"/>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6A3"/>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62C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B62C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B62C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Proposal"/>
    <w:basedOn w:val="af2"/>
    <w:next w:val="a"/>
    <w:link w:val="af3"/>
    <w:autoRedefine/>
    <w:qFormat/>
    <w:rsid w:val="00FB3957"/>
    <w:pPr>
      <w:spacing w:before="120" w:after="50"/>
    </w:pPr>
    <w:rPr>
      <w:rFonts w:ascii="Times New Roman" w:hAnsi="Times New Roman" w:cs="Times New Roman"/>
      <w:b/>
      <w:i/>
      <w:kern w:val="0"/>
      <w:szCs w:val="21"/>
      <w:lang w:eastAsia="en-US"/>
    </w:rPr>
  </w:style>
  <w:style w:type="character" w:customStyle="1" w:styleId="af3">
    <w:name w:val="题注 字符"/>
    <w:aliases w:val="Proposal 字符"/>
    <w:link w:val="af1"/>
    <w:rsid w:val="00FB3957"/>
    <w:rPr>
      <w:rFonts w:ascii="Times New Roman" w:eastAsiaTheme="minorEastAsia" w:hAnsi="Times New Roman"/>
      <w:b/>
      <w:i/>
      <w:sz w:val="21"/>
      <w:szCs w:val="21"/>
      <w:lang w:eastAsia="en-US"/>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
    <w:basedOn w:val="a"/>
    <w:link w:val="af7"/>
    <w:uiPriority w:val="34"/>
    <w:qFormat/>
    <w:rsid w:val="007C2235"/>
    <w:pPr>
      <w:ind w:left="720"/>
      <w:contextualSpacing/>
    </w:pPr>
    <w:rPr>
      <w:lang w:eastAsia="en-US"/>
    </w:r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1"/>
    <w:link w:val="proposal0"/>
    <w:autoRedefine/>
    <w:qFormat/>
    <w:rsid w:val="002B3925"/>
    <w:pPr>
      <w:autoSpaceDE w:val="0"/>
      <w:autoSpaceDN w:val="0"/>
      <w:adjustRightInd w:val="0"/>
      <w:spacing w:beforeLines="50" w:before="50" w:afterLines="50"/>
    </w:p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i/>
      <w:kern w:val="2"/>
      <w:sz w:val="21"/>
      <w:szCs w:val="21"/>
      <w:lang w:val="x-none" w:eastAsia="x-none"/>
    </w:rPr>
  </w:style>
  <w:style w:type="character" w:styleId="aff">
    <w:name w:val="endnote reference"/>
    <w:basedOn w:val="a0"/>
    <w:rsid w:val="00FB3957"/>
    <w:rPr>
      <w:vertAlign w:val="superscript"/>
    </w:rPr>
  </w:style>
  <w:style w:type="paragraph" w:styleId="af2">
    <w:name w:val="endnote text"/>
    <w:basedOn w:val="a"/>
    <w:link w:val="aff0"/>
    <w:rsid w:val="00FB3957"/>
    <w:pPr>
      <w:snapToGrid w:val="0"/>
      <w:jc w:val="left"/>
    </w:pPr>
  </w:style>
  <w:style w:type="character" w:customStyle="1" w:styleId="aff0">
    <w:name w:val="尾注文本 字符"/>
    <w:basedOn w:val="a0"/>
    <w:link w:val="af2"/>
    <w:rsid w:val="00FB395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661327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8381257">
      <w:bodyDiv w:val="1"/>
      <w:marLeft w:val="0"/>
      <w:marRight w:val="0"/>
      <w:marTop w:val="0"/>
      <w:marBottom w:val="0"/>
      <w:divBdr>
        <w:top w:val="none" w:sz="0" w:space="0" w:color="auto"/>
        <w:left w:val="none" w:sz="0" w:space="0" w:color="auto"/>
        <w:bottom w:val="none" w:sz="0" w:space="0" w:color="auto"/>
        <w:right w:val="none" w:sz="0" w:space="0" w:color="auto"/>
      </w:divBdr>
      <w:divsChild>
        <w:div w:id="1481339126">
          <w:marLeft w:val="1800"/>
          <w:marRight w:val="0"/>
          <w:marTop w:val="62"/>
          <w:marBottom w:val="0"/>
          <w:divBdr>
            <w:top w:val="none" w:sz="0" w:space="0" w:color="auto"/>
            <w:left w:val="none" w:sz="0" w:space="0" w:color="auto"/>
            <w:bottom w:val="none" w:sz="0" w:space="0" w:color="auto"/>
            <w:right w:val="none" w:sz="0" w:space="0" w:color="auto"/>
          </w:divBdr>
        </w:div>
        <w:div w:id="1325235022">
          <w:marLeft w:val="1800"/>
          <w:marRight w:val="0"/>
          <w:marTop w:val="62"/>
          <w:marBottom w:val="0"/>
          <w:divBdr>
            <w:top w:val="none" w:sz="0" w:space="0" w:color="auto"/>
            <w:left w:val="none" w:sz="0" w:space="0" w:color="auto"/>
            <w:bottom w:val="none" w:sz="0" w:space="0" w:color="auto"/>
            <w:right w:val="none" w:sz="0" w:space="0" w:color="auto"/>
          </w:divBdr>
        </w:div>
      </w:divsChild>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2055352343">
          <w:marLeft w:val="547"/>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141698409">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2130316697">
          <w:marLeft w:val="547"/>
          <w:marRight w:val="0"/>
          <w:marTop w:val="173"/>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319236499">
          <w:marLeft w:val="547"/>
          <w:marRight w:val="0"/>
          <w:marTop w:val="154"/>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892233126">
          <w:marLeft w:val="547"/>
          <w:marRight w:val="0"/>
          <w:marTop w:val="120"/>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50830073">
          <w:marLeft w:val="1800"/>
          <w:marRight w:val="0"/>
          <w:marTop w:val="91"/>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655375648">
          <w:marLeft w:val="1166"/>
          <w:marRight w:val="0"/>
          <w:marTop w:val="134"/>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0737122">
      <w:bodyDiv w:val="1"/>
      <w:marLeft w:val="0"/>
      <w:marRight w:val="0"/>
      <w:marTop w:val="0"/>
      <w:marBottom w:val="0"/>
      <w:divBdr>
        <w:top w:val="none" w:sz="0" w:space="0" w:color="auto"/>
        <w:left w:val="none" w:sz="0" w:space="0" w:color="auto"/>
        <w:bottom w:val="none" w:sz="0" w:space="0" w:color="auto"/>
        <w:right w:val="none" w:sz="0" w:space="0" w:color="auto"/>
      </w:divBdr>
      <w:divsChild>
        <w:div w:id="1500778105">
          <w:marLeft w:val="547"/>
          <w:marRight w:val="0"/>
          <w:marTop w:val="130"/>
          <w:marBottom w:val="0"/>
          <w:divBdr>
            <w:top w:val="none" w:sz="0" w:space="0" w:color="auto"/>
            <w:left w:val="none" w:sz="0" w:space="0" w:color="auto"/>
            <w:bottom w:val="none" w:sz="0" w:space="0" w:color="auto"/>
            <w:right w:val="none" w:sz="0" w:space="0" w:color="auto"/>
          </w:divBdr>
        </w:div>
        <w:div w:id="1969507721">
          <w:marLeft w:val="1166"/>
          <w:marRight w:val="0"/>
          <w:marTop w:val="115"/>
          <w:marBottom w:val="0"/>
          <w:divBdr>
            <w:top w:val="none" w:sz="0" w:space="0" w:color="auto"/>
            <w:left w:val="none" w:sz="0" w:space="0" w:color="auto"/>
            <w:bottom w:val="none" w:sz="0" w:space="0" w:color="auto"/>
            <w:right w:val="none" w:sz="0" w:space="0" w:color="auto"/>
          </w:divBdr>
        </w:div>
        <w:div w:id="275872696">
          <w:marLeft w:val="1166"/>
          <w:marRight w:val="0"/>
          <w:marTop w:val="115"/>
          <w:marBottom w:val="0"/>
          <w:divBdr>
            <w:top w:val="none" w:sz="0" w:space="0" w:color="auto"/>
            <w:left w:val="none" w:sz="0" w:space="0" w:color="auto"/>
            <w:bottom w:val="none" w:sz="0" w:space="0" w:color="auto"/>
            <w:right w:val="none" w:sz="0" w:space="0" w:color="auto"/>
          </w:divBdr>
        </w:div>
        <w:div w:id="1404327426">
          <w:marLeft w:val="1800"/>
          <w:marRight w:val="0"/>
          <w:marTop w:val="96"/>
          <w:marBottom w:val="0"/>
          <w:divBdr>
            <w:top w:val="none" w:sz="0" w:space="0" w:color="auto"/>
            <w:left w:val="none" w:sz="0" w:space="0" w:color="auto"/>
            <w:bottom w:val="none" w:sz="0" w:space="0" w:color="auto"/>
            <w:right w:val="none" w:sz="0" w:space="0" w:color="auto"/>
          </w:divBdr>
        </w:div>
        <w:div w:id="1456097686">
          <w:marLeft w:val="1166"/>
          <w:marRight w:val="0"/>
          <w:marTop w:val="115"/>
          <w:marBottom w:val="0"/>
          <w:divBdr>
            <w:top w:val="none" w:sz="0" w:space="0" w:color="auto"/>
            <w:left w:val="none" w:sz="0" w:space="0" w:color="auto"/>
            <w:bottom w:val="none" w:sz="0" w:space="0" w:color="auto"/>
            <w:right w:val="none" w:sz="0" w:space="0" w:color="auto"/>
          </w:divBdr>
        </w:div>
        <w:div w:id="967861383">
          <w:marLeft w:val="1800"/>
          <w:marRight w:val="0"/>
          <w:marTop w:val="96"/>
          <w:marBottom w:val="0"/>
          <w:divBdr>
            <w:top w:val="none" w:sz="0" w:space="0" w:color="auto"/>
            <w:left w:val="none" w:sz="0" w:space="0" w:color="auto"/>
            <w:bottom w:val="none" w:sz="0" w:space="0" w:color="auto"/>
            <w:right w:val="none" w:sz="0" w:space="0" w:color="auto"/>
          </w:divBdr>
        </w:div>
        <w:div w:id="1632589001">
          <w:marLeft w:val="1800"/>
          <w:marRight w:val="0"/>
          <w:marTop w:val="96"/>
          <w:marBottom w:val="0"/>
          <w:divBdr>
            <w:top w:val="none" w:sz="0" w:space="0" w:color="auto"/>
            <w:left w:val="none" w:sz="0" w:space="0" w:color="auto"/>
            <w:bottom w:val="none" w:sz="0" w:space="0" w:color="auto"/>
            <w:right w:val="none" w:sz="0" w:space="0" w:color="auto"/>
          </w:divBdr>
        </w:div>
        <w:div w:id="345599468">
          <w:marLeft w:val="1800"/>
          <w:marRight w:val="0"/>
          <w:marTop w:val="96"/>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1604681663">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328338428">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2060518483">
          <w:marLeft w:val="547"/>
          <w:marRight w:val="0"/>
          <w:marTop w:val="144"/>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601230178">
          <w:marLeft w:val="547"/>
          <w:marRight w:val="0"/>
          <w:marTop w:val="86"/>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310256700">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1379549222">
          <w:marLeft w:val="547"/>
          <w:marRight w:val="0"/>
          <w:marTop w:val="130"/>
          <w:marBottom w:val="0"/>
          <w:divBdr>
            <w:top w:val="none" w:sz="0" w:space="0" w:color="auto"/>
            <w:left w:val="none" w:sz="0" w:space="0" w:color="auto"/>
            <w:bottom w:val="none" w:sz="0" w:space="0" w:color="auto"/>
            <w:right w:val="none" w:sz="0" w:space="0" w:color="auto"/>
          </w:divBdr>
        </w:div>
        <w:div w:id="563444959">
          <w:marLeft w:val="1166"/>
          <w:marRight w:val="0"/>
          <w:marTop w:val="115"/>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2033340196">
          <w:marLeft w:val="547"/>
          <w:marRight w:val="0"/>
          <w:marTop w:val="10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416905235">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82724458">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1680960">
      <w:bodyDiv w:val="1"/>
      <w:marLeft w:val="0"/>
      <w:marRight w:val="0"/>
      <w:marTop w:val="0"/>
      <w:marBottom w:val="0"/>
      <w:divBdr>
        <w:top w:val="none" w:sz="0" w:space="0" w:color="auto"/>
        <w:left w:val="none" w:sz="0" w:space="0" w:color="auto"/>
        <w:bottom w:val="none" w:sz="0" w:space="0" w:color="auto"/>
        <w:right w:val="none" w:sz="0" w:space="0" w:color="auto"/>
      </w:divBdr>
      <w:divsChild>
        <w:div w:id="143818377">
          <w:marLeft w:val="547"/>
          <w:marRight w:val="0"/>
          <w:marTop w:val="144"/>
          <w:marBottom w:val="0"/>
          <w:divBdr>
            <w:top w:val="none" w:sz="0" w:space="0" w:color="auto"/>
            <w:left w:val="none" w:sz="0" w:space="0" w:color="auto"/>
            <w:bottom w:val="none" w:sz="0" w:space="0" w:color="auto"/>
            <w:right w:val="none" w:sz="0" w:space="0" w:color="auto"/>
          </w:divBdr>
        </w:div>
        <w:div w:id="684672905">
          <w:marLeft w:val="1166"/>
          <w:marRight w:val="0"/>
          <w:marTop w:val="144"/>
          <w:marBottom w:val="0"/>
          <w:divBdr>
            <w:top w:val="none" w:sz="0" w:space="0" w:color="auto"/>
            <w:left w:val="none" w:sz="0" w:space="0" w:color="auto"/>
            <w:bottom w:val="none" w:sz="0" w:space="0" w:color="auto"/>
            <w:right w:val="none" w:sz="0" w:space="0" w:color="auto"/>
          </w:divBdr>
        </w:div>
        <w:div w:id="61635902">
          <w:marLeft w:val="547"/>
          <w:marRight w:val="0"/>
          <w:marTop w:val="144"/>
          <w:marBottom w:val="0"/>
          <w:divBdr>
            <w:top w:val="none" w:sz="0" w:space="0" w:color="auto"/>
            <w:left w:val="none" w:sz="0" w:space="0" w:color="auto"/>
            <w:bottom w:val="none" w:sz="0" w:space="0" w:color="auto"/>
            <w:right w:val="none" w:sz="0" w:space="0" w:color="auto"/>
          </w:divBdr>
        </w:div>
        <w:div w:id="276764544">
          <w:marLeft w:val="547"/>
          <w:marRight w:val="0"/>
          <w:marTop w:val="144"/>
          <w:marBottom w:val="0"/>
          <w:divBdr>
            <w:top w:val="none" w:sz="0" w:space="0" w:color="auto"/>
            <w:left w:val="none" w:sz="0" w:space="0" w:color="auto"/>
            <w:bottom w:val="none" w:sz="0" w:space="0" w:color="auto"/>
            <w:right w:val="none" w:sz="0" w:space="0" w:color="auto"/>
          </w:divBdr>
        </w:div>
        <w:div w:id="926158871">
          <w:marLeft w:val="547"/>
          <w:marRight w:val="0"/>
          <w:marTop w:val="144"/>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7940719">
      <w:bodyDiv w:val="1"/>
      <w:marLeft w:val="0"/>
      <w:marRight w:val="0"/>
      <w:marTop w:val="0"/>
      <w:marBottom w:val="0"/>
      <w:divBdr>
        <w:top w:val="none" w:sz="0" w:space="0" w:color="auto"/>
        <w:left w:val="none" w:sz="0" w:space="0" w:color="auto"/>
        <w:bottom w:val="none" w:sz="0" w:space="0" w:color="auto"/>
        <w:right w:val="none" w:sz="0" w:space="0" w:color="auto"/>
      </w:divBdr>
      <w:divsChild>
        <w:div w:id="216599486">
          <w:marLeft w:val="547"/>
          <w:marRight w:val="0"/>
          <w:marTop w:val="134"/>
          <w:marBottom w:val="0"/>
          <w:divBdr>
            <w:top w:val="none" w:sz="0" w:space="0" w:color="auto"/>
            <w:left w:val="none" w:sz="0" w:space="0" w:color="auto"/>
            <w:bottom w:val="none" w:sz="0" w:space="0" w:color="auto"/>
            <w:right w:val="none" w:sz="0" w:space="0" w:color="auto"/>
          </w:divBdr>
        </w:div>
        <w:div w:id="1093477462">
          <w:marLeft w:val="1166"/>
          <w:marRight w:val="0"/>
          <w:marTop w:val="115"/>
          <w:marBottom w:val="0"/>
          <w:divBdr>
            <w:top w:val="none" w:sz="0" w:space="0" w:color="auto"/>
            <w:left w:val="none" w:sz="0" w:space="0" w:color="auto"/>
            <w:bottom w:val="none" w:sz="0" w:space="0" w:color="auto"/>
            <w:right w:val="none" w:sz="0" w:space="0" w:color="auto"/>
          </w:divBdr>
        </w:div>
        <w:div w:id="2144301343">
          <w:marLeft w:val="547"/>
          <w:marRight w:val="0"/>
          <w:marTop w:val="115"/>
          <w:marBottom w:val="0"/>
          <w:divBdr>
            <w:top w:val="none" w:sz="0" w:space="0" w:color="auto"/>
            <w:left w:val="none" w:sz="0" w:space="0" w:color="auto"/>
            <w:bottom w:val="none" w:sz="0" w:space="0" w:color="auto"/>
            <w:right w:val="none" w:sz="0" w:space="0" w:color="auto"/>
          </w:divBdr>
        </w:div>
        <w:div w:id="1995404814">
          <w:marLeft w:val="1166"/>
          <w:marRight w:val="0"/>
          <w:marTop w:val="115"/>
          <w:marBottom w:val="0"/>
          <w:divBdr>
            <w:top w:val="none" w:sz="0" w:space="0" w:color="auto"/>
            <w:left w:val="none" w:sz="0" w:space="0" w:color="auto"/>
            <w:bottom w:val="none" w:sz="0" w:space="0" w:color="auto"/>
            <w:right w:val="none" w:sz="0" w:space="0" w:color="auto"/>
          </w:divBdr>
        </w:div>
        <w:div w:id="1900897021">
          <w:marLeft w:val="1166"/>
          <w:marRight w:val="0"/>
          <w:marTop w:val="115"/>
          <w:marBottom w:val="0"/>
          <w:divBdr>
            <w:top w:val="none" w:sz="0" w:space="0" w:color="auto"/>
            <w:left w:val="none" w:sz="0" w:space="0" w:color="auto"/>
            <w:bottom w:val="none" w:sz="0" w:space="0" w:color="auto"/>
            <w:right w:val="none" w:sz="0" w:space="0" w:color="auto"/>
          </w:divBdr>
        </w:div>
        <w:div w:id="384527193">
          <w:marLeft w:val="1166"/>
          <w:marRight w:val="0"/>
          <w:marTop w:val="115"/>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2105178776">
          <w:marLeft w:val="547"/>
          <w:marRight w:val="0"/>
          <w:marTop w:val="130"/>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375549547">
          <w:marLeft w:val="1166"/>
          <w:marRight w:val="0"/>
          <w:marTop w:val="115"/>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1940285059">
          <w:marLeft w:val="547"/>
          <w:marRight w:val="0"/>
          <w:marTop w:val="130"/>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502380">
      <w:bodyDiv w:val="1"/>
      <w:marLeft w:val="0"/>
      <w:marRight w:val="0"/>
      <w:marTop w:val="0"/>
      <w:marBottom w:val="0"/>
      <w:divBdr>
        <w:top w:val="none" w:sz="0" w:space="0" w:color="auto"/>
        <w:left w:val="none" w:sz="0" w:space="0" w:color="auto"/>
        <w:bottom w:val="none" w:sz="0" w:space="0" w:color="auto"/>
        <w:right w:val="none" w:sz="0" w:space="0" w:color="auto"/>
      </w:divBdr>
      <w:divsChild>
        <w:div w:id="764348609">
          <w:marLeft w:val="1800"/>
          <w:marRight w:val="0"/>
          <w:marTop w:val="62"/>
          <w:marBottom w:val="0"/>
          <w:divBdr>
            <w:top w:val="none" w:sz="0" w:space="0" w:color="auto"/>
            <w:left w:val="none" w:sz="0" w:space="0" w:color="auto"/>
            <w:bottom w:val="none" w:sz="0" w:space="0" w:color="auto"/>
            <w:right w:val="none" w:sz="0" w:space="0" w:color="auto"/>
          </w:divBdr>
        </w:div>
      </w:divsChild>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517743061">
          <w:marLeft w:val="547"/>
          <w:marRight w:val="0"/>
          <w:marTop w:val="130"/>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144392840">
          <w:marLeft w:val="1166"/>
          <w:marRight w:val="0"/>
          <w:marTop w:val="115"/>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6287928">
      <w:bodyDiv w:val="1"/>
      <w:marLeft w:val="0"/>
      <w:marRight w:val="0"/>
      <w:marTop w:val="0"/>
      <w:marBottom w:val="0"/>
      <w:divBdr>
        <w:top w:val="none" w:sz="0" w:space="0" w:color="auto"/>
        <w:left w:val="none" w:sz="0" w:space="0" w:color="auto"/>
        <w:bottom w:val="none" w:sz="0" w:space="0" w:color="auto"/>
        <w:right w:val="none" w:sz="0" w:space="0" w:color="auto"/>
      </w:divBdr>
      <w:divsChild>
        <w:div w:id="1851989891">
          <w:marLeft w:val="547"/>
          <w:marRight w:val="0"/>
          <w:marTop w:val="144"/>
          <w:marBottom w:val="0"/>
          <w:divBdr>
            <w:top w:val="none" w:sz="0" w:space="0" w:color="auto"/>
            <w:left w:val="none" w:sz="0" w:space="0" w:color="auto"/>
            <w:bottom w:val="none" w:sz="0" w:space="0" w:color="auto"/>
            <w:right w:val="none" w:sz="0" w:space="0" w:color="auto"/>
          </w:divBdr>
        </w:div>
        <w:div w:id="1044674826">
          <w:marLeft w:val="1166"/>
          <w:marRight w:val="0"/>
          <w:marTop w:val="125"/>
          <w:marBottom w:val="0"/>
          <w:divBdr>
            <w:top w:val="none" w:sz="0" w:space="0" w:color="auto"/>
            <w:left w:val="none" w:sz="0" w:space="0" w:color="auto"/>
            <w:bottom w:val="none" w:sz="0" w:space="0" w:color="auto"/>
            <w:right w:val="none" w:sz="0" w:space="0" w:color="auto"/>
          </w:divBdr>
        </w:div>
        <w:div w:id="834683096">
          <w:marLeft w:val="1800"/>
          <w:marRight w:val="0"/>
          <w:marTop w:val="106"/>
          <w:marBottom w:val="0"/>
          <w:divBdr>
            <w:top w:val="none" w:sz="0" w:space="0" w:color="auto"/>
            <w:left w:val="none" w:sz="0" w:space="0" w:color="auto"/>
            <w:bottom w:val="none" w:sz="0" w:space="0" w:color="auto"/>
            <w:right w:val="none" w:sz="0" w:space="0" w:color="auto"/>
          </w:divBdr>
        </w:div>
        <w:div w:id="729811757">
          <w:marLeft w:val="1800"/>
          <w:marRight w:val="0"/>
          <w:marTop w:val="106"/>
          <w:marBottom w:val="0"/>
          <w:divBdr>
            <w:top w:val="none" w:sz="0" w:space="0" w:color="auto"/>
            <w:left w:val="none" w:sz="0" w:space="0" w:color="auto"/>
            <w:bottom w:val="none" w:sz="0" w:space="0" w:color="auto"/>
            <w:right w:val="none" w:sz="0" w:space="0" w:color="auto"/>
          </w:divBdr>
        </w:div>
        <w:div w:id="419571612">
          <w:marLeft w:val="1166"/>
          <w:marRight w:val="0"/>
          <w:marTop w:val="125"/>
          <w:marBottom w:val="0"/>
          <w:divBdr>
            <w:top w:val="none" w:sz="0" w:space="0" w:color="auto"/>
            <w:left w:val="none" w:sz="0" w:space="0" w:color="auto"/>
            <w:bottom w:val="none" w:sz="0" w:space="0" w:color="auto"/>
            <w:right w:val="none" w:sz="0" w:space="0" w:color="auto"/>
          </w:divBdr>
        </w:div>
        <w:div w:id="1484735513">
          <w:marLeft w:val="1800"/>
          <w:marRight w:val="0"/>
          <w:marTop w:val="106"/>
          <w:marBottom w:val="0"/>
          <w:divBdr>
            <w:top w:val="none" w:sz="0" w:space="0" w:color="auto"/>
            <w:left w:val="none" w:sz="0" w:space="0" w:color="auto"/>
            <w:bottom w:val="none" w:sz="0" w:space="0" w:color="auto"/>
            <w:right w:val="none" w:sz="0" w:space="0" w:color="auto"/>
          </w:divBdr>
        </w:div>
        <w:div w:id="721907305">
          <w:marLeft w:val="1166"/>
          <w:marRight w:val="0"/>
          <w:marTop w:val="125"/>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2495858">
      <w:bodyDiv w:val="1"/>
      <w:marLeft w:val="0"/>
      <w:marRight w:val="0"/>
      <w:marTop w:val="0"/>
      <w:marBottom w:val="0"/>
      <w:divBdr>
        <w:top w:val="none" w:sz="0" w:space="0" w:color="auto"/>
        <w:left w:val="none" w:sz="0" w:space="0" w:color="auto"/>
        <w:bottom w:val="none" w:sz="0" w:space="0" w:color="auto"/>
        <w:right w:val="none" w:sz="0" w:space="0" w:color="auto"/>
      </w:divBdr>
      <w:divsChild>
        <w:div w:id="1648707539">
          <w:marLeft w:val="547"/>
          <w:marRight w:val="0"/>
          <w:marTop w:val="91"/>
          <w:marBottom w:val="0"/>
          <w:divBdr>
            <w:top w:val="none" w:sz="0" w:space="0" w:color="auto"/>
            <w:left w:val="none" w:sz="0" w:space="0" w:color="auto"/>
            <w:bottom w:val="none" w:sz="0" w:space="0" w:color="auto"/>
            <w:right w:val="none" w:sz="0" w:space="0" w:color="auto"/>
          </w:divBdr>
        </w:div>
        <w:div w:id="1879925081">
          <w:marLeft w:val="1166"/>
          <w:marRight w:val="0"/>
          <w:marTop w:val="72"/>
          <w:marBottom w:val="0"/>
          <w:divBdr>
            <w:top w:val="none" w:sz="0" w:space="0" w:color="auto"/>
            <w:left w:val="none" w:sz="0" w:space="0" w:color="auto"/>
            <w:bottom w:val="none" w:sz="0" w:space="0" w:color="auto"/>
            <w:right w:val="none" w:sz="0" w:space="0" w:color="auto"/>
          </w:divBdr>
        </w:div>
        <w:div w:id="78143745">
          <w:marLeft w:val="1166"/>
          <w:marRight w:val="0"/>
          <w:marTop w:val="72"/>
          <w:marBottom w:val="0"/>
          <w:divBdr>
            <w:top w:val="none" w:sz="0" w:space="0" w:color="auto"/>
            <w:left w:val="none" w:sz="0" w:space="0" w:color="auto"/>
            <w:bottom w:val="none" w:sz="0" w:space="0" w:color="auto"/>
            <w:right w:val="none" w:sz="0" w:space="0" w:color="auto"/>
          </w:divBdr>
        </w:div>
        <w:div w:id="1972663730">
          <w:marLeft w:val="1166"/>
          <w:marRight w:val="0"/>
          <w:marTop w:val="72"/>
          <w:marBottom w:val="0"/>
          <w:divBdr>
            <w:top w:val="none" w:sz="0" w:space="0" w:color="auto"/>
            <w:left w:val="none" w:sz="0" w:space="0" w:color="auto"/>
            <w:bottom w:val="none" w:sz="0" w:space="0" w:color="auto"/>
            <w:right w:val="none" w:sz="0" w:space="0" w:color="auto"/>
          </w:divBdr>
        </w:div>
        <w:div w:id="1721786898">
          <w:marLeft w:val="1166"/>
          <w:marRight w:val="0"/>
          <w:marTop w:val="72"/>
          <w:marBottom w:val="0"/>
          <w:divBdr>
            <w:top w:val="none" w:sz="0" w:space="0" w:color="auto"/>
            <w:left w:val="none" w:sz="0" w:space="0" w:color="auto"/>
            <w:bottom w:val="none" w:sz="0" w:space="0" w:color="auto"/>
            <w:right w:val="none" w:sz="0" w:space="0" w:color="auto"/>
          </w:divBdr>
        </w:div>
        <w:div w:id="662665682">
          <w:marLeft w:val="1800"/>
          <w:marRight w:val="0"/>
          <w:marTop w:val="72"/>
          <w:marBottom w:val="0"/>
          <w:divBdr>
            <w:top w:val="none" w:sz="0" w:space="0" w:color="auto"/>
            <w:left w:val="none" w:sz="0" w:space="0" w:color="auto"/>
            <w:bottom w:val="none" w:sz="0" w:space="0" w:color="auto"/>
            <w:right w:val="none" w:sz="0" w:space="0" w:color="auto"/>
          </w:divBdr>
        </w:div>
        <w:div w:id="1333482729">
          <w:marLeft w:val="1800"/>
          <w:marRight w:val="0"/>
          <w:marTop w:val="72"/>
          <w:marBottom w:val="0"/>
          <w:divBdr>
            <w:top w:val="none" w:sz="0" w:space="0" w:color="auto"/>
            <w:left w:val="none" w:sz="0" w:space="0" w:color="auto"/>
            <w:bottom w:val="none" w:sz="0" w:space="0" w:color="auto"/>
            <w:right w:val="none" w:sz="0" w:space="0" w:color="auto"/>
          </w:divBdr>
        </w:div>
        <w:div w:id="1482111627">
          <w:marLeft w:val="547"/>
          <w:marRight w:val="0"/>
          <w:marTop w:val="91"/>
          <w:marBottom w:val="0"/>
          <w:divBdr>
            <w:top w:val="none" w:sz="0" w:space="0" w:color="auto"/>
            <w:left w:val="none" w:sz="0" w:space="0" w:color="auto"/>
            <w:bottom w:val="none" w:sz="0" w:space="0" w:color="auto"/>
            <w:right w:val="none" w:sz="0" w:space="0" w:color="auto"/>
          </w:divBdr>
        </w:div>
        <w:div w:id="1116828160">
          <w:marLeft w:val="547"/>
          <w:marRight w:val="0"/>
          <w:marTop w:val="91"/>
          <w:marBottom w:val="0"/>
          <w:divBdr>
            <w:top w:val="none" w:sz="0" w:space="0" w:color="auto"/>
            <w:left w:val="none" w:sz="0" w:space="0" w:color="auto"/>
            <w:bottom w:val="none" w:sz="0" w:space="0" w:color="auto"/>
            <w:right w:val="none" w:sz="0" w:space="0" w:color="auto"/>
          </w:divBdr>
        </w:div>
        <w:div w:id="1589926587">
          <w:marLeft w:val="1166"/>
          <w:marRight w:val="0"/>
          <w:marTop w:val="72"/>
          <w:marBottom w:val="0"/>
          <w:divBdr>
            <w:top w:val="none" w:sz="0" w:space="0" w:color="auto"/>
            <w:left w:val="none" w:sz="0" w:space="0" w:color="auto"/>
            <w:bottom w:val="none" w:sz="0" w:space="0" w:color="auto"/>
            <w:right w:val="none" w:sz="0" w:space="0" w:color="auto"/>
          </w:divBdr>
        </w:div>
        <w:div w:id="721946608">
          <w:marLeft w:val="1800"/>
          <w:marRight w:val="0"/>
          <w:marTop w:val="62"/>
          <w:marBottom w:val="0"/>
          <w:divBdr>
            <w:top w:val="none" w:sz="0" w:space="0" w:color="auto"/>
            <w:left w:val="none" w:sz="0" w:space="0" w:color="auto"/>
            <w:bottom w:val="none" w:sz="0" w:space="0" w:color="auto"/>
            <w:right w:val="none" w:sz="0" w:space="0" w:color="auto"/>
          </w:divBdr>
        </w:div>
        <w:div w:id="174809016">
          <w:marLeft w:val="1800"/>
          <w:marRight w:val="0"/>
          <w:marTop w:val="62"/>
          <w:marBottom w:val="0"/>
          <w:divBdr>
            <w:top w:val="none" w:sz="0" w:space="0" w:color="auto"/>
            <w:left w:val="none" w:sz="0" w:space="0" w:color="auto"/>
            <w:bottom w:val="none" w:sz="0" w:space="0" w:color="auto"/>
            <w:right w:val="none" w:sz="0" w:space="0" w:color="auto"/>
          </w:divBdr>
        </w:div>
        <w:div w:id="887112194">
          <w:marLeft w:val="1166"/>
          <w:marRight w:val="0"/>
          <w:marTop w:val="72"/>
          <w:marBottom w:val="0"/>
          <w:divBdr>
            <w:top w:val="none" w:sz="0" w:space="0" w:color="auto"/>
            <w:left w:val="none" w:sz="0" w:space="0" w:color="auto"/>
            <w:bottom w:val="none" w:sz="0" w:space="0" w:color="auto"/>
            <w:right w:val="none" w:sz="0" w:space="0" w:color="auto"/>
          </w:divBdr>
        </w:div>
        <w:div w:id="1305771532">
          <w:marLeft w:val="1800"/>
          <w:marRight w:val="0"/>
          <w:marTop w:val="62"/>
          <w:marBottom w:val="0"/>
          <w:divBdr>
            <w:top w:val="none" w:sz="0" w:space="0" w:color="auto"/>
            <w:left w:val="none" w:sz="0" w:space="0" w:color="auto"/>
            <w:bottom w:val="none" w:sz="0" w:space="0" w:color="auto"/>
            <w:right w:val="none" w:sz="0" w:space="0" w:color="auto"/>
          </w:divBdr>
        </w:div>
        <w:div w:id="1175075204">
          <w:marLeft w:val="1800"/>
          <w:marRight w:val="0"/>
          <w:marTop w:val="62"/>
          <w:marBottom w:val="0"/>
          <w:divBdr>
            <w:top w:val="none" w:sz="0" w:space="0" w:color="auto"/>
            <w:left w:val="none" w:sz="0" w:space="0" w:color="auto"/>
            <w:bottom w:val="none" w:sz="0" w:space="0" w:color="auto"/>
            <w:right w:val="none" w:sz="0" w:space="0" w:color="auto"/>
          </w:divBdr>
        </w:div>
        <w:div w:id="396511491">
          <w:marLeft w:val="1800"/>
          <w:marRight w:val="0"/>
          <w:marTop w:val="62"/>
          <w:marBottom w:val="0"/>
          <w:divBdr>
            <w:top w:val="none" w:sz="0" w:space="0" w:color="auto"/>
            <w:left w:val="none" w:sz="0" w:space="0" w:color="auto"/>
            <w:bottom w:val="none" w:sz="0" w:space="0" w:color="auto"/>
            <w:right w:val="none" w:sz="0" w:space="0" w:color="auto"/>
          </w:divBdr>
        </w:div>
        <w:div w:id="540018558">
          <w:marLeft w:val="1166"/>
          <w:marRight w:val="0"/>
          <w:marTop w:val="72"/>
          <w:marBottom w:val="0"/>
          <w:divBdr>
            <w:top w:val="none" w:sz="0" w:space="0" w:color="auto"/>
            <w:left w:val="none" w:sz="0" w:space="0" w:color="auto"/>
            <w:bottom w:val="none" w:sz="0" w:space="0" w:color="auto"/>
            <w:right w:val="none" w:sz="0" w:space="0" w:color="auto"/>
          </w:divBdr>
        </w:div>
        <w:div w:id="1026833305">
          <w:marLeft w:val="1800"/>
          <w:marRight w:val="0"/>
          <w:marTop w:val="62"/>
          <w:marBottom w:val="0"/>
          <w:divBdr>
            <w:top w:val="none" w:sz="0" w:space="0" w:color="auto"/>
            <w:left w:val="none" w:sz="0" w:space="0" w:color="auto"/>
            <w:bottom w:val="none" w:sz="0" w:space="0" w:color="auto"/>
            <w:right w:val="none" w:sz="0" w:space="0" w:color="auto"/>
          </w:divBdr>
        </w:div>
        <w:div w:id="1395087328">
          <w:marLeft w:val="1166"/>
          <w:marRight w:val="0"/>
          <w:marTop w:val="72"/>
          <w:marBottom w:val="0"/>
          <w:divBdr>
            <w:top w:val="none" w:sz="0" w:space="0" w:color="auto"/>
            <w:left w:val="none" w:sz="0" w:space="0" w:color="auto"/>
            <w:bottom w:val="none" w:sz="0" w:space="0" w:color="auto"/>
            <w:right w:val="none" w:sz="0" w:space="0" w:color="auto"/>
          </w:divBdr>
        </w:div>
        <w:div w:id="549658539">
          <w:marLeft w:val="1800"/>
          <w:marRight w:val="0"/>
          <w:marTop w:val="62"/>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1838031059">
          <w:marLeft w:val="1166"/>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58404181">
          <w:marLeft w:val="1166"/>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03860">
      <w:bodyDiv w:val="1"/>
      <w:marLeft w:val="0"/>
      <w:marRight w:val="0"/>
      <w:marTop w:val="0"/>
      <w:marBottom w:val="0"/>
      <w:divBdr>
        <w:top w:val="none" w:sz="0" w:space="0" w:color="auto"/>
        <w:left w:val="none" w:sz="0" w:space="0" w:color="auto"/>
        <w:bottom w:val="none" w:sz="0" w:space="0" w:color="auto"/>
        <w:right w:val="none" w:sz="0" w:space="0" w:color="auto"/>
      </w:divBdr>
      <w:divsChild>
        <w:div w:id="875659123">
          <w:marLeft w:val="547"/>
          <w:marRight w:val="0"/>
          <w:marTop w:val="91"/>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1308975495">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295767851">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E476-6DBD-4177-A86F-B807A964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2021-07-30T10:19:00Z</dcterms:created>
  <dcterms:modified xsi:type="dcterms:W3CDTF">2021-08-06T10:37:00Z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